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8D" w:rsidRPr="005163DD" w:rsidRDefault="007E2F59">
      <w:pPr>
        <w:jc w:val="right"/>
        <w:rPr>
          <w:rFonts w:asciiTheme="majorHAnsi" w:hAnsiTheme="majorHAnsi" w:cstheme="majorHAnsi"/>
          <w:sz w:val="20"/>
        </w:rPr>
      </w:pPr>
      <w:r w:rsidRPr="005163DD">
        <w:rPr>
          <w:rFonts w:asciiTheme="majorHAnsi" w:hAnsiTheme="majorHAnsi" w:cstheme="majorHAnsi"/>
          <w:sz w:val="20"/>
        </w:rPr>
        <w:t>13</w:t>
      </w:r>
      <w:r w:rsidRPr="005163DD">
        <w:rPr>
          <w:rFonts w:asciiTheme="majorHAnsi" w:hAnsiTheme="majorHAnsi" w:cstheme="majorHAnsi"/>
          <w:sz w:val="20"/>
          <w:vertAlign w:val="superscript"/>
        </w:rPr>
        <w:t>th</w:t>
      </w:r>
      <w:r w:rsidRPr="005163DD">
        <w:rPr>
          <w:rFonts w:asciiTheme="majorHAnsi" w:hAnsiTheme="majorHAnsi" w:cstheme="majorHAnsi"/>
          <w:sz w:val="20"/>
        </w:rPr>
        <w:t xml:space="preserve"> January 2020</w:t>
      </w:r>
    </w:p>
    <w:p w:rsidR="00D64775" w:rsidRPr="005163DD" w:rsidRDefault="00D64775">
      <w:pPr>
        <w:jc w:val="right"/>
        <w:rPr>
          <w:rFonts w:asciiTheme="majorHAnsi" w:hAnsiTheme="majorHAnsi" w:cstheme="majorHAnsi"/>
          <w:sz w:val="20"/>
        </w:rPr>
      </w:pPr>
    </w:p>
    <w:p w:rsidR="0083600C" w:rsidRDefault="004A0E9C">
      <w:pPr>
        <w:rPr>
          <w:rFonts w:asciiTheme="majorHAnsi" w:hAnsiTheme="majorHAnsi" w:cstheme="majorHAnsi"/>
          <w:sz w:val="20"/>
        </w:rPr>
      </w:pPr>
      <w:r w:rsidRPr="005163DD">
        <w:rPr>
          <w:rFonts w:asciiTheme="majorHAnsi" w:hAnsiTheme="majorHAnsi" w:cstheme="majorHAnsi"/>
          <w:sz w:val="20"/>
        </w:rPr>
        <w:t xml:space="preserve">Dear Parents and Carers, </w:t>
      </w:r>
    </w:p>
    <w:p w:rsidR="00483758" w:rsidRPr="005163DD" w:rsidRDefault="00483758">
      <w:pPr>
        <w:rPr>
          <w:rFonts w:asciiTheme="majorHAnsi" w:hAnsiTheme="majorHAnsi" w:cstheme="majorHAnsi"/>
          <w:sz w:val="20"/>
        </w:rPr>
      </w:pPr>
    </w:p>
    <w:p w:rsidR="005163DD" w:rsidRPr="005163DD" w:rsidRDefault="005163DD" w:rsidP="005163DD">
      <w:pPr>
        <w:pStyle w:val="BodyText"/>
        <w:spacing w:before="59"/>
        <w:ind w:left="118" w:right="251"/>
        <w:rPr>
          <w:rFonts w:asciiTheme="majorHAnsi" w:hAnsiTheme="majorHAnsi" w:cstheme="majorHAnsi"/>
          <w:sz w:val="20"/>
        </w:rPr>
      </w:pPr>
      <w:r w:rsidRPr="005163DD">
        <w:rPr>
          <w:rFonts w:asciiTheme="majorHAnsi" w:hAnsiTheme="majorHAnsi" w:cstheme="majorHAnsi"/>
          <w:sz w:val="20"/>
        </w:rPr>
        <w:t>I’m writing to update you all regarding the current situation concerning the Coronavirus and to keep you informed of what the school is doing to prepare for potential future eventualities. I firstly want t</w:t>
      </w:r>
      <w:r>
        <w:rPr>
          <w:rFonts w:asciiTheme="majorHAnsi" w:hAnsiTheme="majorHAnsi" w:cstheme="majorHAnsi"/>
          <w:sz w:val="20"/>
        </w:rPr>
        <w:t>o reassure you that we are</w:t>
      </w:r>
      <w:r w:rsidRPr="005163DD">
        <w:rPr>
          <w:rFonts w:asciiTheme="majorHAnsi" w:hAnsiTheme="majorHAnsi" w:cstheme="majorHAnsi"/>
          <w:sz w:val="20"/>
        </w:rPr>
        <w:t xml:space="preserve"> monitoring the </w:t>
      </w:r>
      <w:r>
        <w:rPr>
          <w:rFonts w:asciiTheme="majorHAnsi" w:hAnsiTheme="majorHAnsi" w:cstheme="majorHAnsi"/>
          <w:sz w:val="20"/>
        </w:rPr>
        <w:t xml:space="preserve">changing </w:t>
      </w:r>
      <w:r w:rsidRPr="005163DD">
        <w:rPr>
          <w:rFonts w:asciiTheme="majorHAnsi" w:hAnsiTheme="majorHAnsi" w:cstheme="majorHAnsi"/>
          <w:sz w:val="20"/>
        </w:rPr>
        <w:t>situation on a daily basis and taking notice of the advice of the Government, Public Health England and our Local Authority.</w:t>
      </w:r>
    </w:p>
    <w:p w:rsidR="005163DD" w:rsidRPr="005163DD" w:rsidRDefault="005163DD" w:rsidP="005163DD">
      <w:pPr>
        <w:pStyle w:val="BodyText"/>
        <w:spacing w:before="1"/>
        <w:rPr>
          <w:rFonts w:asciiTheme="majorHAnsi" w:hAnsiTheme="majorHAnsi" w:cstheme="majorHAnsi"/>
          <w:sz w:val="20"/>
        </w:rPr>
      </w:pPr>
    </w:p>
    <w:p w:rsidR="005163DD" w:rsidRPr="005163DD" w:rsidRDefault="005163DD" w:rsidP="005163DD">
      <w:pPr>
        <w:pStyle w:val="BodyText"/>
        <w:ind w:left="118" w:right="312"/>
        <w:rPr>
          <w:rFonts w:asciiTheme="majorHAnsi" w:hAnsiTheme="majorHAnsi" w:cstheme="majorHAnsi"/>
          <w:sz w:val="20"/>
        </w:rPr>
      </w:pPr>
      <w:r w:rsidRPr="005163DD">
        <w:rPr>
          <w:rFonts w:asciiTheme="majorHAnsi" w:hAnsiTheme="majorHAnsi" w:cstheme="majorHAnsi"/>
          <w:sz w:val="20"/>
        </w:rPr>
        <w:t>The only significant change in the advice issued concerns anyone returning from travel overseas. This advice is to stay indoors and avoid contact with other people if you’ve travelled to the UK from the following places, even if you do not have symptoms:</w:t>
      </w:r>
    </w:p>
    <w:p w:rsidR="005163DD" w:rsidRPr="005163DD" w:rsidRDefault="005163DD" w:rsidP="005163DD">
      <w:pPr>
        <w:pStyle w:val="BodyText"/>
        <w:spacing w:before="11"/>
        <w:rPr>
          <w:rFonts w:asciiTheme="majorHAnsi" w:hAnsiTheme="majorHAnsi" w:cstheme="majorHAnsi"/>
          <w:sz w:val="20"/>
        </w:rPr>
      </w:pPr>
    </w:p>
    <w:p w:rsidR="005163DD" w:rsidRPr="005163DD" w:rsidRDefault="005163DD" w:rsidP="005163DD">
      <w:pPr>
        <w:pStyle w:val="ListParagraph"/>
        <w:numPr>
          <w:ilvl w:val="0"/>
          <w:numId w:val="3"/>
        </w:numPr>
        <w:tabs>
          <w:tab w:val="left" w:pos="838"/>
          <w:tab w:val="left" w:pos="839"/>
        </w:tabs>
        <w:ind w:hanging="361"/>
        <w:rPr>
          <w:rFonts w:asciiTheme="majorHAnsi" w:hAnsiTheme="majorHAnsi" w:cstheme="majorHAnsi"/>
          <w:sz w:val="20"/>
          <w:szCs w:val="20"/>
        </w:rPr>
      </w:pPr>
      <w:r w:rsidRPr="005163DD">
        <w:rPr>
          <w:rFonts w:asciiTheme="majorHAnsi" w:hAnsiTheme="majorHAnsi" w:cstheme="majorHAnsi"/>
          <w:sz w:val="20"/>
          <w:szCs w:val="20"/>
        </w:rPr>
        <w:t>anywhere in Italy on or after 9</w:t>
      </w:r>
      <w:r w:rsidRPr="005163DD">
        <w:rPr>
          <w:rFonts w:asciiTheme="majorHAnsi" w:hAnsiTheme="majorHAnsi" w:cstheme="majorHAnsi"/>
          <w:spacing w:val="-3"/>
          <w:sz w:val="20"/>
          <w:szCs w:val="20"/>
        </w:rPr>
        <w:t xml:space="preserve"> </w:t>
      </w:r>
      <w:r w:rsidRPr="005163DD">
        <w:rPr>
          <w:rFonts w:asciiTheme="majorHAnsi" w:hAnsiTheme="majorHAnsi" w:cstheme="majorHAnsi"/>
          <w:sz w:val="20"/>
          <w:szCs w:val="20"/>
        </w:rPr>
        <w:t>March</w:t>
      </w:r>
    </w:p>
    <w:p w:rsidR="005163DD" w:rsidRPr="005163DD" w:rsidRDefault="00AA1397" w:rsidP="005163DD">
      <w:pPr>
        <w:pStyle w:val="ListParagraph"/>
        <w:numPr>
          <w:ilvl w:val="0"/>
          <w:numId w:val="3"/>
        </w:numPr>
        <w:tabs>
          <w:tab w:val="left" w:pos="838"/>
          <w:tab w:val="left" w:pos="839"/>
        </w:tabs>
        <w:spacing w:before="2" w:line="255" w:lineRule="exact"/>
        <w:ind w:hanging="361"/>
        <w:rPr>
          <w:rFonts w:asciiTheme="majorHAnsi" w:hAnsiTheme="majorHAnsi" w:cstheme="majorHAnsi"/>
          <w:sz w:val="20"/>
          <w:szCs w:val="20"/>
        </w:rPr>
      </w:pPr>
      <w:hyperlink r:id="rId8" w:anchor="lockdown-areas">
        <w:r w:rsidR="005163DD" w:rsidRPr="005163DD">
          <w:rPr>
            <w:rFonts w:asciiTheme="majorHAnsi" w:hAnsiTheme="majorHAnsi" w:cstheme="majorHAnsi"/>
            <w:color w:val="0000FF"/>
            <w:sz w:val="20"/>
            <w:szCs w:val="20"/>
            <w:u w:val="single" w:color="0000FF"/>
          </w:rPr>
          <w:t>specific areas in northern Italy</w:t>
        </w:r>
        <w:r w:rsidR="005163DD" w:rsidRPr="005163DD">
          <w:rPr>
            <w:rFonts w:asciiTheme="majorHAnsi" w:hAnsiTheme="majorHAnsi" w:cstheme="majorHAnsi"/>
            <w:color w:val="0000FF"/>
            <w:sz w:val="20"/>
            <w:szCs w:val="20"/>
          </w:rPr>
          <w:t xml:space="preserve"> </w:t>
        </w:r>
      </w:hyperlink>
      <w:r w:rsidR="005163DD" w:rsidRPr="005163DD">
        <w:rPr>
          <w:rFonts w:asciiTheme="majorHAnsi" w:hAnsiTheme="majorHAnsi" w:cstheme="majorHAnsi"/>
          <w:sz w:val="20"/>
          <w:szCs w:val="20"/>
        </w:rPr>
        <w:t>in the last 14</w:t>
      </w:r>
      <w:r w:rsidR="005163DD" w:rsidRPr="005163DD">
        <w:rPr>
          <w:rFonts w:asciiTheme="majorHAnsi" w:hAnsiTheme="majorHAnsi" w:cstheme="majorHAnsi"/>
          <w:spacing w:val="-2"/>
          <w:sz w:val="20"/>
          <w:szCs w:val="20"/>
        </w:rPr>
        <w:t xml:space="preserve"> </w:t>
      </w:r>
      <w:r w:rsidR="005163DD" w:rsidRPr="005163DD">
        <w:rPr>
          <w:rFonts w:asciiTheme="majorHAnsi" w:hAnsiTheme="majorHAnsi" w:cstheme="majorHAnsi"/>
          <w:sz w:val="20"/>
          <w:szCs w:val="20"/>
        </w:rPr>
        <w:t>days</w:t>
      </w:r>
    </w:p>
    <w:p w:rsidR="005163DD" w:rsidRPr="005163DD" w:rsidRDefault="005163DD" w:rsidP="005163DD">
      <w:pPr>
        <w:pStyle w:val="ListParagraph"/>
        <w:numPr>
          <w:ilvl w:val="0"/>
          <w:numId w:val="3"/>
        </w:numPr>
        <w:tabs>
          <w:tab w:val="left" w:pos="838"/>
          <w:tab w:val="left" w:pos="839"/>
        </w:tabs>
        <w:spacing w:line="254" w:lineRule="exact"/>
        <w:ind w:hanging="361"/>
        <w:rPr>
          <w:rFonts w:asciiTheme="majorHAnsi" w:hAnsiTheme="majorHAnsi" w:cstheme="majorHAnsi"/>
          <w:sz w:val="20"/>
          <w:szCs w:val="20"/>
        </w:rPr>
      </w:pPr>
      <w:r w:rsidRPr="005163DD">
        <w:rPr>
          <w:rFonts w:asciiTheme="majorHAnsi" w:hAnsiTheme="majorHAnsi" w:cstheme="majorHAnsi"/>
          <w:sz w:val="20"/>
          <w:szCs w:val="20"/>
        </w:rPr>
        <w:t>Iran in the last 14</w:t>
      </w:r>
      <w:r w:rsidRPr="005163DD">
        <w:rPr>
          <w:rFonts w:asciiTheme="majorHAnsi" w:hAnsiTheme="majorHAnsi" w:cstheme="majorHAnsi"/>
          <w:spacing w:val="-2"/>
          <w:sz w:val="20"/>
          <w:szCs w:val="20"/>
        </w:rPr>
        <w:t xml:space="preserve"> </w:t>
      </w:r>
      <w:r w:rsidRPr="005163DD">
        <w:rPr>
          <w:rFonts w:asciiTheme="majorHAnsi" w:hAnsiTheme="majorHAnsi" w:cstheme="majorHAnsi"/>
          <w:sz w:val="20"/>
          <w:szCs w:val="20"/>
        </w:rPr>
        <w:t>days</w:t>
      </w:r>
    </w:p>
    <w:p w:rsidR="005163DD" w:rsidRPr="005163DD" w:rsidRDefault="005163DD" w:rsidP="005163DD">
      <w:pPr>
        <w:pStyle w:val="ListParagraph"/>
        <w:numPr>
          <w:ilvl w:val="0"/>
          <w:numId w:val="3"/>
        </w:numPr>
        <w:tabs>
          <w:tab w:val="left" w:pos="838"/>
          <w:tab w:val="left" w:pos="839"/>
        </w:tabs>
        <w:spacing w:line="253" w:lineRule="exact"/>
        <w:ind w:hanging="361"/>
        <w:rPr>
          <w:rFonts w:asciiTheme="majorHAnsi" w:hAnsiTheme="majorHAnsi" w:cstheme="majorHAnsi"/>
          <w:sz w:val="20"/>
          <w:szCs w:val="20"/>
        </w:rPr>
      </w:pPr>
      <w:r w:rsidRPr="005163DD">
        <w:rPr>
          <w:rFonts w:asciiTheme="majorHAnsi" w:hAnsiTheme="majorHAnsi" w:cstheme="majorHAnsi"/>
          <w:sz w:val="20"/>
          <w:szCs w:val="20"/>
        </w:rPr>
        <w:t>Hubei province in China in the last 14</w:t>
      </w:r>
      <w:r w:rsidRPr="005163DD">
        <w:rPr>
          <w:rFonts w:asciiTheme="majorHAnsi" w:hAnsiTheme="majorHAnsi" w:cstheme="majorHAnsi"/>
          <w:spacing w:val="-5"/>
          <w:sz w:val="20"/>
          <w:szCs w:val="20"/>
        </w:rPr>
        <w:t xml:space="preserve"> </w:t>
      </w:r>
      <w:r w:rsidRPr="005163DD">
        <w:rPr>
          <w:rFonts w:asciiTheme="majorHAnsi" w:hAnsiTheme="majorHAnsi" w:cstheme="majorHAnsi"/>
          <w:sz w:val="20"/>
          <w:szCs w:val="20"/>
        </w:rPr>
        <w:t>days</w:t>
      </w:r>
    </w:p>
    <w:p w:rsidR="005163DD" w:rsidRPr="00F25632" w:rsidRDefault="005163DD" w:rsidP="00F25632">
      <w:pPr>
        <w:pStyle w:val="ListParagraph"/>
        <w:numPr>
          <w:ilvl w:val="0"/>
          <w:numId w:val="3"/>
        </w:numPr>
        <w:tabs>
          <w:tab w:val="left" w:pos="838"/>
          <w:tab w:val="left" w:pos="839"/>
        </w:tabs>
        <w:spacing w:line="253" w:lineRule="exact"/>
        <w:ind w:hanging="361"/>
        <w:rPr>
          <w:rFonts w:asciiTheme="majorHAnsi" w:hAnsiTheme="majorHAnsi" w:cstheme="majorHAnsi"/>
          <w:sz w:val="20"/>
          <w:szCs w:val="20"/>
        </w:rPr>
      </w:pPr>
      <w:r w:rsidRPr="005163DD">
        <w:rPr>
          <w:rFonts w:asciiTheme="majorHAnsi" w:hAnsiTheme="majorHAnsi" w:cstheme="majorHAnsi"/>
          <w:sz w:val="20"/>
          <w:szCs w:val="20"/>
        </w:rPr>
        <w:t xml:space="preserve">Daegu, </w:t>
      </w:r>
      <w:proofErr w:type="spellStart"/>
      <w:r w:rsidRPr="005163DD">
        <w:rPr>
          <w:rFonts w:asciiTheme="majorHAnsi" w:hAnsiTheme="majorHAnsi" w:cstheme="majorHAnsi"/>
          <w:sz w:val="20"/>
          <w:szCs w:val="20"/>
        </w:rPr>
        <w:t>Cheongdo</w:t>
      </w:r>
      <w:proofErr w:type="spellEnd"/>
      <w:r w:rsidRPr="005163DD">
        <w:rPr>
          <w:rFonts w:asciiTheme="majorHAnsi" w:hAnsiTheme="majorHAnsi" w:cstheme="majorHAnsi"/>
          <w:sz w:val="20"/>
          <w:szCs w:val="20"/>
        </w:rPr>
        <w:t xml:space="preserve"> or </w:t>
      </w:r>
      <w:proofErr w:type="spellStart"/>
      <w:r w:rsidRPr="005163DD">
        <w:rPr>
          <w:rFonts w:asciiTheme="majorHAnsi" w:hAnsiTheme="majorHAnsi" w:cstheme="majorHAnsi"/>
          <w:sz w:val="20"/>
          <w:szCs w:val="20"/>
        </w:rPr>
        <w:t>Gyeongsan</w:t>
      </w:r>
      <w:proofErr w:type="spellEnd"/>
      <w:r w:rsidRPr="005163DD">
        <w:rPr>
          <w:rFonts w:asciiTheme="majorHAnsi" w:hAnsiTheme="majorHAnsi" w:cstheme="majorHAnsi"/>
          <w:sz w:val="20"/>
          <w:szCs w:val="20"/>
        </w:rPr>
        <w:t xml:space="preserve"> in South Korea in the last 14</w:t>
      </w:r>
      <w:r w:rsidRPr="005163DD">
        <w:rPr>
          <w:rFonts w:asciiTheme="majorHAnsi" w:hAnsiTheme="majorHAnsi" w:cstheme="majorHAnsi"/>
          <w:spacing w:val="-3"/>
          <w:sz w:val="20"/>
          <w:szCs w:val="20"/>
        </w:rPr>
        <w:t xml:space="preserve"> </w:t>
      </w:r>
      <w:r w:rsidRPr="005163DD">
        <w:rPr>
          <w:rFonts w:asciiTheme="majorHAnsi" w:hAnsiTheme="majorHAnsi" w:cstheme="majorHAnsi"/>
          <w:sz w:val="20"/>
          <w:szCs w:val="20"/>
        </w:rPr>
        <w:t>days</w:t>
      </w:r>
    </w:p>
    <w:p w:rsidR="00623DB2" w:rsidRDefault="00623DB2" w:rsidP="005163DD">
      <w:pPr>
        <w:pStyle w:val="BodyText"/>
        <w:ind w:left="118" w:right="208"/>
        <w:rPr>
          <w:rFonts w:asciiTheme="majorHAnsi" w:hAnsiTheme="majorHAnsi" w:cstheme="majorHAnsi"/>
          <w:sz w:val="20"/>
        </w:rPr>
      </w:pPr>
    </w:p>
    <w:p w:rsidR="00623DB2" w:rsidRDefault="00623DB2" w:rsidP="005163DD">
      <w:pPr>
        <w:pStyle w:val="BodyText"/>
        <w:ind w:left="118" w:right="208"/>
        <w:rPr>
          <w:rFonts w:asciiTheme="majorHAnsi" w:hAnsiTheme="majorHAnsi" w:cstheme="majorHAnsi"/>
          <w:b/>
          <w:sz w:val="20"/>
        </w:rPr>
      </w:pPr>
      <w:r w:rsidRPr="00483758">
        <w:rPr>
          <w:rFonts w:asciiTheme="majorHAnsi" w:hAnsiTheme="majorHAnsi" w:cstheme="majorHAnsi"/>
          <w:b/>
          <w:sz w:val="20"/>
        </w:rPr>
        <w:t>During this period of uncertainty, in the interests of the healt</w:t>
      </w:r>
      <w:r w:rsidR="00483758">
        <w:rPr>
          <w:rFonts w:asciiTheme="majorHAnsi" w:hAnsiTheme="majorHAnsi" w:cstheme="majorHAnsi"/>
          <w:b/>
          <w:sz w:val="20"/>
        </w:rPr>
        <w:t>h of the whole school community,</w:t>
      </w:r>
      <w:r w:rsidRPr="00483758">
        <w:rPr>
          <w:rFonts w:asciiTheme="majorHAnsi" w:hAnsiTheme="majorHAnsi" w:cstheme="majorHAnsi"/>
          <w:b/>
          <w:sz w:val="20"/>
        </w:rPr>
        <w:t xml:space="preserve"> we would ask you to ensure that you keep your child at home if they have any signs of a temperature</w:t>
      </w:r>
      <w:r w:rsidR="00483758" w:rsidRPr="00483758">
        <w:rPr>
          <w:rFonts w:asciiTheme="majorHAnsi" w:hAnsiTheme="majorHAnsi" w:cstheme="majorHAnsi"/>
          <w:b/>
          <w:sz w:val="20"/>
        </w:rPr>
        <w:t xml:space="preserve"> or a new continuous cough, for at least 7 days or</w:t>
      </w:r>
      <w:r w:rsidRPr="00483758">
        <w:rPr>
          <w:rFonts w:asciiTheme="majorHAnsi" w:hAnsiTheme="majorHAnsi" w:cstheme="majorHAnsi"/>
          <w:b/>
          <w:sz w:val="20"/>
        </w:rPr>
        <w:t xml:space="preserve"> until they are fully recovered.</w:t>
      </w:r>
    </w:p>
    <w:p w:rsidR="00483758" w:rsidRDefault="00483758" w:rsidP="005163DD">
      <w:pPr>
        <w:pStyle w:val="BodyText"/>
        <w:ind w:left="118" w:right="208"/>
        <w:rPr>
          <w:rFonts w:asciiTheme="majorHAnsi" w:hAnsiTheme="majorHAnsi" w:cstheme="majorHAnsi"/>
          <w:b/>
          <w:sz w:val="20"/>
        </w:rPr>
      </w:pPr>
    </w:p>
    <w:p w:rsidR="00483758" w:rsidRDefault="00483758" w:rsidP="005163DD">
      <w:pPr>
        <w:pStyle w:val="BodyText"/>
        <w:ind w:left="118" w:right="208"/>
        <w:rPr>
          <w:rFonts w:asciiTheme="majorHAnsi" w:hAnsiTheme="majorHAnsi" w:cstheme="majorHAnsi"/>
          <w:sz w:val="20"/>
        </w:rPr>
      </w:pPr>
      <w:r w:rsidRPr="00483758">
        <w:rPr>
          <w:rFonts w:asciiTheme="majorHAnsi" w:hAnsiTheme="majorHAnsi" w:cstheme="majorHAnsi"/>
          <w:sz w:val="20"/>
        </w:rPr>
        <w:t xml:space="preserve">For further information visit </w:t>
      </w:r>
      <w:hyperlink r:id="rId9" w:history="1">
        <w:r w:rsidR="00AA1397" w:rsidRPr="00EA6F61">
          <w:rPr>
            <w:rStyle w:val="Hyperlink"/>
            <w:rFonts w:asciiTheme="majorHAnsi" w:hAnsiTheme="majorHAnsi" w:cstheme="majorHAnsi"/>
            <w:sz w:val="20"/>
          </w:rPr>
          <w:t>https://www.nhs.uk/conditions/coronavirus-covid-19/</w:t>
        </w:r>
      </w:hyperlink>
    </w:p>
    <w:p w:rsidR="005163DD" w:rsidRPr="005163DD" w:rsidRDefault="005163DD" w:rsidP="005163DD">
      <w:pPr>
        <w:pStyle w:val="BodyText"/>
        <w:spacing w:before="4"/>
        <w:rPr>
          <w:rFonts w:asciiTheme="majorHAnsi" w:hAnsiTheme="majorHAnsi" w:cstheme="majorHAnsi"/>
          <w:sz w:val="20"/>
        </w:rPr>
      </w:pPr>
      <w:bookmarkStart w:id="0" w:name="_GoBack"/>
      <w:bookmarkEnd w:id="0"/>
    </w:p>
    <w:p w:rsidR="005163DD" w:rsidRDefault="005163DD" w:rsidP="005163DD">
      <w:pPr>
        <w:pStyle w:val="BodyText"/>
        <w:spacing w:before="59"/>
        <w:ind w:left="118" w:right="203"/>
        <w:rPr>
          <w:rFonts w:asciiTheme="majorHAnsi" w:hAnsiTheme="majorHAnsi" w:cstheme="majorHAnsi"/>
          <w:sz w:val="20"/>
        </w:rPr>
      </w:pPr>
      <w:r w:rsidRPr="005163DD">
        <w:rPr>
          <w:rFonts w:asciiTheme="majorHAnsi" w:hAnsiTheme="majorHAnsi" w:cstheme="majorHAnsi"/>
          <w:sz w:val="20"/>
        </w:rPr>
        <w:t>In relation to what the school is doing to protect your children, we have carried out work in each class focusing on</w:t>
      </w:r>
      <w:r>
        <w:rPr>
          <w:rFonts w:asciiTheme="majorHAnsi" w:hAnsiTheme="majorHAnsi" w:cstheme="majorHAnsi"/>
          <w:sz w:val="20"/>
        </w:rPr>
        <w:t xml:space="preserve"> the spread of disease and the importance of</w:t>
      </w:r>
      <w:r w:rsidRPr="005163DD">
        <w:rPr>
          <w:rFonts w:asciiTheme="majorHAnsi" w:hAnsiTheme="majorHAnsi" w:cstheme="majorHAnsi"/>
          <w:sz w:val="20"/>
        </w:rPr>
        <w:t xml:space="preserve"> hand hygiene. We are ensuring that both the classrooms and toilets have anti-bacterial soap and tissues, and are asking the children to wash their hands regularly. Please support us, by reiterating the good principles for hygiene with your children from home</w:t>
      </w:r>
      <w:r w:rsidRPr="005163DD">
        <w:rPr>
          <w:rFonts w:asciiTheme="majorHAnsi" w:hAnsiTheme="majorHAnsi" w:cstheme="majorHAnsi"/>
          <w:spacing w:val="-6"/>
          <w:sz w:val="20"/>
        </w:rPr>
        <w:t xml:space="preserve"> </w:t>
      </w:r>
      <w:r w:rsidRPr="005163DD">
        <w:rPr>
          <w:rFonts w:asciiTheme="majorHAnsi" w:hAnsiTheme="majorHAnsi" w:cstheme="majorHAnsi"/>
          <w:sz w:val="20"/>
        </w:rPr>
        <w:t>too.</w:t>
      </w:r>
    </w:p>
    <w:p w:rsidR="00623DB2" w:rsidRDefault="00623DB2" w:rsidP="005163DD">
      <w:pPr>
        <w:pStyle w:val="BodyText"/>
        <w:spacing w:before="59"/>
        <w:ind w:left="118" w:right="203"/>
        <w:rPr>
          <w:rFonts w:asciiTheme="majorHAnsi" w:hAnsiTheme="majorHAnsi" w:cstheme="majorHAnsi"/>
          <w:sz w:val="20"/>
        </w:rPr>
      </w:pPr>
    </w:p>
    <w:p w:rsidR="00F25632" w:rsidRDefault="00F25632" w:rsidP="005163DD">
      <w:pPr>
        <w:pStyle w:val="BodyText"/>
        <w:spacing w:before="59"/>
        <w:ind w:left="118" w:right="203"/>
        <w:rPr>
          <w:rFonts w:asciiTheme="majorHAnsi" w:hAnsiTheme="majorHAnsi" w:cstheme="majorHAnsi"/>
          <w:sz w:val="20"/>
        </w:rPr>
      </w:pPr>
      <w:r>
        <w:rPr>
          <w:rFonts w:asciiTheme="majorHAnsi" w:hAnsiTheme="majorHAnsi" w:cstheme="majorHAnsi"/>
          <w:sz w:val="20"/>
        </w:rPr>
        <w:t>We have also taken the decision to close the school water fountain and have asked parent to ensure that children have water bottles in school. In case a child forgets their water bottle, we have provided disposable cups in every classroom.</w:t>
      </w:r>
    </w:p>
    <w:p w:rsidR="00F25632" w:rsidRDefault="00F25632" w:rsidP="005163DD">
      <w:pPr>
        <w:pStyle w:val="BodyText"/>
        <w:spacing w:before="59"/>
        <w:ind w:left="118" w:right="203"/>
        <w:rPr>
          <w:rFonts w:asciiTheme="majorHAnsi" w:hAnsiTheme="majorHAnsi" w:cstheme="majorHAnsi"/>
          <w:sz w:val="20"/>
        </w:rPr>
      </w:pPr>
    </w:p>
    <w:p w:rsidR="00623DB2" w:rsidRPr="005163DD" w:rsidRDefault="00623DB2" w:rsidP="005163DD">
      <w:pPr>
        <w:pStyle w:val="BodyText"/>
        <w:spacing w:before="59"/>
        <w:ind w:left="118" w:right="203"/>
        <w:rPr>
          <w:rFonts w:asciiTheme="majorHAnsi" w:hAnsiTheme="majorHAnsi" w:cstheme="majorHAnsi"/>
          <w:sz w:val="20"/>
        </w:rPr>
      </w:pPr>
      <w:r>
        <w:rPr>
          <w:rFonts w:asciiTheme="majorHAnsi" w:hAnsiTheme="majorHAnsi" w:cstheme="majorHAnsi"/>
          <w:sz w:val="20"/>
        </w:rPr>
        <w:lastRenderedPageBreak/>
        <w:t xml:space="preserve">We have taken the decision to postpone the upcoming Cafes of All event because of the increase in the number of different people spending time in the building. </w:t>
      </w:r>
      <w:r w:rsidR="006955CE">
        <w:rPr>
          <w:rFonts w:asciiTheme="majorHAnsi" w:hAnsiTheme="majorHAnsi" w:cstheme="majorHAnsi"/>
          <w:sz w:val="20"/>
        </w:rPr>
        <w:t xml:space="preserve">We have also taken the decision to postpone the school disco for the same reason. </w:t>
      </w:r>
      <w:r>
        <w:rPr>
          <w:rFonts w:asciiTheme="majorHAnsi" w:hAnsiTheme="majorHAnsi" w:cstheme="majorHAnsi"/>
          <w:sz w:val="20"/>
        </w:rPr>
        <w:t xml:space="preserve">While there is no guidance telling schools to cancel events, we </w:t>
      </w:r>
      <w:r w:rsidR="006955CE">
        <w:rPr>
          <w:rFonts w:asciiTheme="majorHAnsi" w:hAnsiTheme="majorHAnsi" w:cstheme="majorHAnsi"/>
          <w:sz w:val="20"/>
        </w:rPr>
        <w:t>have decided that these are</w:t>
      </w:r>
      <w:r>
        <w:rPr>
          <w:rFonts w:asciiTheme="majorHAnsi" w:hAnsiTheme="majorHAnsi" w:cstheme="majorHAnsi"/>
          <w:sz w:val="20"/>
        </w:rPr>
        <w:t xml:space="preserve"> a prudent action</w:t>
      </w:r>
      <w:r w:rsidR="006955CE">
        <w:rPr>
          <w:rFonts w:asciiTheme="majorHAnsi" w:hAnsiTheme="majorHAnsi" w:cstheme="majorHAnsi"/>
          <w:sz w:val="20"/>
        </w:rPr>
        <w:t>s</w:t>
      </w:r>
      <w:r>
        <w:rPr>
          <w:rFonts w:asciiTheme="majorHAnsi" w:hAnsiTheme="majorHAnsi" w:cstheme="majorHAnsi"/>
          <w:sz w:val="20"/>
        </w:rPr>
        <w:t xml:space="preserve"> to take. </w:t>
      </w:r>
    </w:p>
    <w:p w:rsidR="005163DD" w:rsidRPr="005163DD" w:rsidRDefault="005163DD" w:rsidP="005163DD">
      <w:pPr>
        <w:pStyle w:val="BodyText"/>
        <w:spacing w:before="10"/>
        <w:rPr>
          <w:rFonts w:asciiTheme="majorHAnsi" w:hAnsiTheme="majorHAnsi" w:cstheme="majorHAnsi"/>
          <w:sz w:val="20"/>
        </w:rPr>
      </w:pPr>
    </w:p>
    <w:p w:rsidR="005163DD" w:rsidRPr="005163DD" w:rsidRDefault="005163DD" w:rsidP="00AE7707">
      <w:pPr>
        <w:pStyle w:val="BodyText"/>
        <w:ind w:left="118" w:right="251"/>
        <w:rPr>
          <w:rFonts w:asciiTheme="majorHAnsi" w:hAnsiTheme="majorHAnsi" w:cstheme="majorHAnsi"/>
          <w:sz w:val="20"/>
        </w:rPr>
      </w:pPr>
      <w:r w:rsidRPr="005163DD">
        <w:rPr>
          <w:rFonts w:asciiTheme="majorHAnsi" w:hAnsiTheme="majorHAnsi" w:cstheme="majorHAnsi"/>
          <w:sz w:val="20"/>
        </w:rPr>
        <w:t xml:space="preserve">Many of you will be concerned about potential school closures in the future, the communication and organisation of such an event, and the educational provision offered to support parents during a period of closure. </w:t>
      </w:r>
      <w:r w:rsidR="00AE7707">
        <w:rPr>
          <w:rFonts w:asciiTheme="majorHAnsi" w:hAnsiTheme="majorHAnsi" w:cstheme="majorHAnsi"/>
          <w:sz w:val="20"/>
        </w:rPr>
        <w:t xml:space="preserve">To help cope with events like this the school has a </w:t>
      </w:r>
      <w:r w:rsidRPr="005163DD">
        <w:rPr>
          <w:rFonts w:asciiTheme="majorHAnsi" w:hAnsiTheme="majorHAnsi" w:cstheme="majorHAnsi"/>
          <w:sz w:val="20"/>
        </w:rPr>
        <w:t>Critical Incident Plan, which is permanently in place</w:t>
      </w:r>
      <w:r w:rsidR="006955CE">
        <w:rPr>
          <w:rFonts w:asciiTheme="majorHAnsi" w:hAnsiTheme="majorHAnsi" w:cstheme="majorHAnsi"/>
          <w:sz w:val="20"/>
        </w:rPr>
        <w:t xml:space="preserve"> to ensure we have a pre-planned course of action to follow</w:t>
      </w:r>
      <w:r w:rsidRPr="005163DD">
        <w:rPr>
          <w:rFonts w:asciiTheme="majorHAnsi" w:hAnsiTheme="majorHAnsi" w:cstheme="majorHAnsi"/>
          <w:sz w:val="20"/>
        </w:rPr>
        <w:t xml:space="preserve">. </w:t>
      </w:r>
      <w:r w:rsidR="00AE7707">
        <w:rPr>
          <w:rFonts w:asciiTheme="majorHAnsi" w:hAnsiTheme="majorHAnsi" w:cstheme="majorHAnsi"/>
          <w:sz w:val="20"/>
        </w:rPr>
        <w:t xml:space="preserve">The decision to close the school will not be made lightly and any closure would be </w:t>
      </w:r>
      <w:r w:rsidRPr="005163DD">
        <w:rPr>
          <w:rFonts w:asciiTheme="majorHAnsi" w:hAnsiTheme="majorHAnsi" w:cstheme="majorHAnsi"/>
          <w:sz w:val="20"/>
        </w:rPr>
        <w:t>communicated to parents as soon as possible.</w:t>
      </w:r>
      <w:r w:rsidR="00AE7707">
        <w:rPr>
          <w:rFonts w:asciiTheme="majorHAnsi" w:hAnsiTheme="majorHAnsi" w:cstheme="majorHAnsi"/>
          <w:sz w:val="20"/>
        </w:rPr>
        <w:t xml:space="preserve"> In case of a closure we will contact parents by email also </w:t>
      </w:r>
      <w:r w:rsidRPr="005163DD">
        <w:rPr>
          <w:rFonts w:asciiTheme="majorHAnsi" w:hAnsiTheme="majorHAnsi" w:cstheme="majorHAnsi"/>
          <w:sz w:val="20"/>
        </w:rPr>
        <w:t>publish the closure info</w:t>
      </w:r>
      <w:r w:rsidR="00AE7707">
        <w:rPr>
          <w:rFonts w:asciiTheme="majorHAnsi" w:hAnsiTheme="majorHAnsi" w:cstheme="majorHAnsi"/>
          <w:sz w:val="20"/>
        </w:rPr>
        <w:t>rmation on the school’s website and</w:t>
      </w:r>
      <w:r w:rsidRPr="005163DD">
        <w:rPr>
          <w:rFonts w:asciiTheme="majorHAnsi" w:hAnsiTheme="majorHAnsi" w:cstheme="majorHAnsi"/>
          <w:sz w:val="20"/>
        </w:rPr>
        <w:t xml:space="preserve"> on the school closures page of the Local Authority web</w:t>
      </w:r>
      <w:r w:rsidR="00AE7707">
        <w:rPr>
          <w:rFonts w:asciiTheme="majorHAnsi" w:hAnsiTheme="majorHAnsi" w:cstheme="majorHAnsi"/>
          <w:sz w:val="20"/>
        </w:rPr>
        <w:t xml:space="preserve">site. </w:t>
      </w:r>
      <w:r w:rsidRPr="005163DD">
        <w:rPr>
          <w:rFonts w:asciiTheme="majorHAnsi" w:hAnsiTheme="majorHAnsi" w:cstheme="majorHAnsi"/>
          <w:sz w:val="20"/>
        </w:rPr>
        <w:t xml:space="preserve">Parents will also be sent information on educating their children from home during the period of school closure. </w:t>
      </w:r>
    </w:p>
    <w:p w:rsidR="005163DD" w:rsidRPr="005163DD" w:rsidRDefault="005163DD" w:rsidP="005163DD">
      <w:pPr>
        <w:pStyle w:val="BodyText"/>
        <w:spacing w:before="1"/>
        <w:ind w:left="118" w:right="252"/>
        <w:rPr>
          <w:rFonts w:asciiTheme="majorHAnsi" w:hAnsiTheme="majorHAnsi" w:cstheme="majorHAnsi"/>
          <w:sz w:val="20"/>
        </w:rPr>
      </w:pPr>
    </w:p>
    <w:p w:rsidR="005163DD" w:rsidRPr="005163DD" w:rsidRDefault="005163DD" w:rsidP="005163DD">
      <w:pPr>
        <w:pStyle w:val="BodyText"/>
        <w:spacing w:before="1"/>
        <w:ind w:left="118" w:right="252"/>
        <w:rPr>
          <w:rFonts w:asciiTheme="majorHAnsi" w:hAnsiTheme="majorHAnsi" w:cstheme="majorHAnsi"/>
          <w:sz w:val="20"/>
        </w:rPr>
      </w:pPr>
      <w:r w:rsidRPr="005163DD">
        <w:rPr>
          <w:rFonts w:asciiTheme="majorHAnsi" w:hAnsiTheme="majorHAnsi" w:cstheme="majorHAnsi"/>
          <w:sz w:val="20"/>
        </w:rPr>
        <w:t>Staff have also been asked to plan for an initial block of work that the children can do from home. This will include some age- related Maths and English work, some work relating to</w:t>
      </w:r>
      <w:r w:rsidR="00F25632">
        <w:rPr>
          <w:rFonts w:asciiTheme="majorHAnsi" w:hAnsiTheme="majorHAnsi" w:cstheme="majorHAnsi"/>
          <w:sz w:val="20"/>
        </w:rPr>
        <w:t xml:space="preserve"> their topic and suggestions</w:t>
      </w:r>
      <w:r w:rsidRPr="005163DD">
        <w:rPr>
          <w:rFonts w:asciiTheme="majorHAnsi" w:hAnsiTheme="majorHAnsi" w:cstheme="majorHAnsi"/>
          <w:sz w:val="20"/>
        </w:rPr>
        <w:t xml:space="preserve"> for how parents can use these activities alongside doing some physical exercise and enjoying the outside (please note that school closure does not mean self-quarantine). </w:t>
      </w:r>
    </w:p>
    <w:p w:rsidR="005163DD" w:rsidRPr="005163DD" w:rsidRDefault="005163DD" w:rsidP="005163DD">
      <w:pPr>
        <w:pStyle w:val="BodyText"/>
        <w:spacing w:before="1"/>
        <w:ind w:left="118" w:right="252"/>
        <w:rPr>
          <w:rFonts w:asciiTheme="majorHAnsi" w:hAnsiTheme="majorHAnsi" w:cstheme="majorHAnsi"/>
          <w:sz w:val="20"/>
        </w:rPr>
      </w:pPr>
    </w:p>
    <w:p w:rsidR="005163DD" w:rsidRDefault="005163DD" w:rsidP="005163DD">
      <w:pPr>
        <w:pStyle w:val="BodyText"/>
        <w:spacing w:before="1"/>
        <w:ind w:left="118" w:right="252"/>
        <w:rPr>
          <w:rFonts w:asciiTheme="majorHAnsi" w:hAnsiTheme="majorHAnsi" w:cstheme="majorHAnsi"/>
          <w:sz w:val="20"/>
        </w:rPr>
      </w:pPr>
      <w:r w:rsidRPr="005163DD">
        <w:rPr>
          <w:rFonts w:asciiTheme="majorHAnsi" w:hAnsiTheme="majorHAnsi" w:cstheme="majorHAnsi"/>
          <w:sz w:val="20"/>
        </w:rPr>
        <w:t xml:space="preserve">If we do have to close the school to pupils, school staff will still be expected to come to work </w:t>
      </w:r>
      <w:r w:rsidR="00623DB2">
        <w:rPr>
          <w:rFonts w:asciiTheme="majorHAnsi" w:hAnsiTheme="majorHAnsi" w:cstheme="majorHAnsi"/>
          <w:sz w:val="20"/>
        </w:rPr>
        <w:t xml:space="preserve">(unless they are ill,  have child care difficulties or need to self-isolate) </w:t>
      </w:r>
      <w:r w:rsidRPr="005163DD">
        <w:rPr>
          <w:rFonts w:asciiTheme="majorHAnsi" w:hAnsiTheme="majorHAnsi" w:cstheme="majorHAnsi"/>
          <w:sz w:val="20"/>
        </w:rPr>
        <w:t>and so teachers would be available via email to answer parents questions about any work set.</w:t>
      </w:r>
    </w:p>
    <w:p w:rsidR="00623DB2" w:rsidRDefault="00623DB2" w:rsidP="005163DD">
      <w:pPr>
        <w:pStyle w:val="BodyText"/>
        <w:spacing w:before="1"/>
        <w:ind w:left="118" w:right="252"/>
        <w:rPr>
          <w:rFonts w:asciiTheme="majorHAnsi" w:hAnsiTheme="majorHAnsi" w:cstheme="majorHAnsi"/>
          <w:sz w:val="20"/>
        </w:rPr>
      </w:pPr>
    </w:p>
    <w:p w:rsidR="00623DB2" w:rsidRDefault="00623DB2" w:rsidP="005163DD">
      <w:pPr>
        <w:pStyle w:val="BodyText"/>
        <w:spacing w:before="1"/>
        <w:ind w:left="118" w:right="252"/>
        <w:rPr>
          <w:rFonts w:asciiTheme="majorHAnsi" w:hAnsiTheme="majorHAnsi" w:cstheme="majorHAnsi"/>
          <w:sz w:val="20"/>
        </w:rPr>
      </w:pPr>
      <w:r>
        <w:rPr>
          <w:rFonts w:asciiTheme="majorHAnsi" w:hAnsiTheme="majorHAnsi" w:cstheme="majorHAnsi"/>
          <w:sz w:val="20"/>
        </w:rPr>
        <w:t xml:space="preserve">I am currently being sent daily </w:t>
      </w:r>
      <w:r w:rsidR="006955CE">
        <w:rPr>
          <w:rFonts w:asciiTheme="majorHAnsi" w:hAnsiTheme="majorHAnsi" w:cstheme="majorHAnsi"/>
          <w:sz w:val="20"/>
        </w:rPr>
        <w:t xml:space="preserve">emails with </w:t>
      </w:r>
      <w:r>
        <w:rPr>
          <w:rFonts w:asciiTheme="majorHAnsi" w:hAnsiTheme="majorHAnsi" w:cstheme="majorHAnsi"/>
          <w:sz w:val="20"/>
        </w:rPr>
        <w:t xml:space="preserve">government </w:t>
      </w:r>
      <w:r w:rsidR="006955CE">
        <w:rPr>
          <w:rFonts w:asciiTheme="majorHAnsi" w:hAnsiTheme="majorHAnsi" w:cstheme="majorHAnsi"/>
          <w:sz w:val="20"/>
        </w:rPr>
        <w:t xml:space="preserve">updates on </w:t>
      </w:r>
      <w:r>
        <w:rPr>
          <w:rFonts w:asciiTheme="majorHAnsi" w:hAnsiTheme="majorHAnsi" w:cstheme="majorHAnsi"/>
          <w:sz w:val="20"/>
        </w:rPr>
        <w:t>Coronavirus email from the Department of Education; if the advice to schools changes at any point I will update you as quickly as I am able to.</w:t>
      </w:r>
    </w:p>
    <w:p w:rsidR="00623DB2" w:rsidRPr="005163DD" w:rsidRDefault="00623DB2" w:rsidP="005163DD">
      <w:pPr>
        <w:pStyle w:val="BodyText"/>
        <w:spacing w:before="1"/>
        <w:ind w:left="118" w:right="252"/>
        <w:rPr>
          <w:rFonts w:asciiTheme="majorHAnsi" w:hAnsiTheme="majorHAnsi" w:cstheme="majorHAnsi"/>
          <w:sz w:val="20"/>
        </w:rPr>
      </w:pPr>
    </w:p>
    <w:p w:rsidR="004A0E9C" w:rsidRPr="005163DD" w:rsidRDefault="004A0E9C" w:rsidP="004A0E9C">
      <w:pPr>
        <w:rPr>
          <w:rFonts w:asciiTheme="majorHAnsi" w:hAnsiTheme="majorHAnsi" w:cstheme="majorHAnsi"/>
          <w:color w:val="000000"/>
          <w:sz w:val="20"/>
          <w:lang w:eastAsia="en-GB"/>
        </w:rPr>
      </w:pPr>
    </w:p>
    <w:p w:rsidR="004A0E9C" w:rsidRPr="005163DD" w:rsidRDefault="004A0E9C" w:rsidP="004A0E9C">
      <w:pPr>
        <w:rPr>
          <w:rFonts w:asciiTheme="majorHAnsi" w:hAnsiTheme="majorHAnsi" w:cstheme="majorHAnsi"/>
          <w:color w:val="000000"/>
          <w:sz w:val="20"/>
          <w:lang w:eastAsia="en-GB"/>
        </w:rPr>
      </w:pPr>
      <w:r w:rsidRPr="005163DD">
        <w:rPr>
          <w:rFonts w:asciiTheme="majorHAnsi" w:hAnsiTheme="majorHAnsi" w:cstheme="majorHAnsi"/>
          <w:color w:val="000000"/>
          <w:sz w:val="20"/>
          <w:lang w:eastAsia="en-GB"/>
        </w:rPr>
        <w:t>Yours sincerely</w:t>
      </w:r>
    </w:p>
    <w:p w:rsidR="004A0E9C" w:rsidRPr="004A0E9C" w:rsidRDefault="004A0E9C" w:rsidP="004A0E9C">
      <w:pPr>
        <w:rPr>
          <w:rFonts w:ascii="Calibri" w:hAnsi="Calibri" w:cs="Segoe UI"/>
          <w:color w:val="000000"/>
          <w:sz w:val="22"/>
          <w:szCs w:val="22"/>
          <w:lang w:eastAsia="en-GB"/>
        </w:rPr>
      </w:pPr>
    </w:p>
    <w:p w:rsidR="004A0E9C" w:rsidRPr="004A0E9C" w:rsidRDefault="004A0E9C" w:rsidP="004A0E9C">
      <w:pPr>
        <w:rPr>
          <w:rFonts w:ascii="Calibri" w:hAnsi="Calibri" w:cs="Segoe UI"/>
          <w:color w:val="000000"/>
          <w:sz w:val="22"/>
          <w:szCs w:val="22"/>
          <w:lang w:eastAsia="en-GB"/>
        </w:rPr>
      </w:pPr>
    </w:p>
    <w:p w:rsidR="004A0E9C" w:rsidRPr="004A0E9C" w:rsidRDefault="004A0E9C" w:rsidP="004A0E9C">
      <w:pPr>
        <w:rPr>
          <w:rFonts w:ascii="Calibri" w:hAnsi="Calibri" w:cs="Segoe UI"/>
          <w:color w:val="000000"/>
          <w:sz w:val="22"/>
          <w:szCs w:val="22"/>
          <w:lang w:eastAsia="en-GB"/>
        </w:rPr>
      </w:pPr>
      <w:r w:rsidRPr="004A0E9C">
        <w:rPr>
          <w:rFonts w:ascii="Calibri" w:hAnsi="Calibri" w:cs="Segoe UI"/>
          <w:color w:val="000000"/>
          <w:sz w:val="22"/>
          <w:szCs w:val="22"/>
          <w:lang w:eastAsia="en-GB"/>
        </w:rPr>
        <w:t>Gill Davies</w:t>
      </w:r>
    </w:p>
    <w:p w:rsidR="004A0E9C" w:rsidRPr="004A0E9C" w:rsidRDefault="004A0E9C" w:rsidP="004A0E9C">
      <w:pPr>
        <w:rPr>
          <w:rFonts w:ascii="Segoe UI" w:hAnsi="Segoe UI" w:cs="Segoe UI"/>
          <w:color w:val="000000"/>
          <w:sz w:val="22"/>
          <w:szCs w:val="22"/>
          <w:lang w:eastAsia="en-GB"/>
        </w:rPr>
      </w:pPr>
      <w:r w:rsidRPr="004A0E9C">
        <w:rPr>
          <w:rFonts w:ascii="Calibri" w:hAnsi="Calibri" w:cs="Segoe UI"/>
          <w:color w:val="000000"/>
          <w:sz w:val="22"/>
          <w:szCs w:val="22"/>
          <w:lang w:eastAsia="en-GB"/>
        </w:rPr>
        <w:t> </w:t>
      </w:r>
    </w:p>
    <w:p w:rsidR="004A0E9C" w:rsidRDefault="004A0E9C">
      <w:pPr>
        <w:rPr>
          <w:sz w:val="22"/>
        </w:rPr>
      </w:pPr>
    </w:p>
    <w:sectPr w:rsidR="004A0E9C" w:rsidSect="00394F90">
      <w:headerReference w:type="first" r:id="rId10"/>
      <w:footerReference w:type="first" r:id="rId11"/>
      <w:pgSz w:w="11909" w:h="16834" w:code="9"/>
      <w:pgMar w:top="720" w:right="720" w:bottom="720" w:left="720" w:header="720" w:footer="11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4FD" w:rsidRDefault="001F44FD">
      <w:r>
        <w:separator/>
      </w:r>
    </w:p>
  </w:endnote>
  <w:endnote w:type="continuationSeparator" w:id="0">
    <w:p w:rsidR="001F44FD" w:rsidRDefault="001F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rlito">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FC" w:rsidRDefault="00407CFC" w:rsidP="00407CFC">
    <w:pPr>
      <w:pStyle w:val="Footer"/>
      <w:framePr w:hSpace="180" w:wrap="around" w:vAnchor="text" w:hAnchor="page" w:x="2242" w:y="224"/>
      <w:jc w:val="right"/>
    </w:pPr>
  </w:p>
  <w:p w:rsidR="003D168D" w:rsidRDefault="008403D2">
    <w:pPr>
      <w:pStyle w:val="Footer"/>
      <w:jc w:val="right"/>
    </w:pPr>
    <w:r w:rsidRPr="007074F9">
      <w:rPr>
        <w:noProof/>
        <w:lang w:eastAsia="en-GB"/>
      </w:rPr>
      <w:drawing>
        <wp:anchor distT="0" distB="0" distL="114300" distR="114300" simplePos="0" relativeHeight="251673600" behindDoc="1" locked="0" layoutInCell="1" allowOverlap="1">
          <wp:simplePos x="0" y="0"/>
          <wp:positionH relativeFrom="column">
            <wp:posOffset>2978199</wp:posOffset>
          </wp:positionH>
          <wp:positionV relativeFrom="paragraph">
            <wp:posOffset>151765</wp:posOffset>
          </wp:positionV>
          <wp:extent cx="1005840" cy="661035"/>
          <wp:effectExtent l="0" t="0" r="3810" b="5715"/>
          <wp:wrapTight wrapText="bothSides">
            <wp:wrapPolygon edited="0">
              <wp:start x="0" y="0"/>
              <wp:lineTo x="0" y="21164"/>
              <wp:lineTo x="21273" y="21164"/>
              <wp:lineTo x="21273" y="0"/>
              <wp:lineTo x="0" y="0"/>
            </wp:wrapPolygon>
          </wp:wrapTight>
          <wp:docPr id="3" name="Picture 3" descr="HS-CAMBRIDGESHI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CAMBRIDGESHIRE-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68D" w:rsidRPr="007074F9" w:rsidRDefault="008403D2" w:rsidP="00B012BE">
    <w:pPr>
      <w:pStyle w:val="Footer"/>
      <w:jc w:val="center"/>
    </w:pPr>
    <w:r>
      <w:rPr>
        <w:noProof/>
        <w:lang w:eastAsia="en-GB"/>
      </w:rPr>
      <w:drawing>
        <wp:anchor distT="0" distB="0" distL="114300" distR="114300" simplePos="0" relativeHeight="251674624" behindDoc="1" locked="0" layoutInCell="1" allowOverlap="1">
          <wp:simplePos x="0" y="0"/>
          <wp:positionH relativeFrom="column">
            <wp:posOffset>-243450</wp:posOffset>
          </wp:positionH>
          <wp:positionV relativeFrom="paragraph">
            <wp:posOffset>11724</wp:posOffset>
          </wp:positionV>
          <wp:extent cx="1308100" cy="612140"/>
          <wp:effectExtent l="0" t="0" r="6350" b="0"/>
          <wp:wrapTight wrapText="bothSides">
            <wp:wrapPolygon edited="0">
              <wp:start x="0" y="0"/>
              <wp:lineTo x="0" y="20838"/>
              <wp:lineTo x="21390" y="20838"/>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81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69504" behindDoc="1" locked="0" layoutInCell="1" allowOverlap="1">
          <wp:simplePos x="0" y="0"/>
          <wp:positionH relativeFrom="column">
            <wp:posOffset>6150707</wp:posOffset>
          </wp:positionH>
          <wp:positionV relativeFrom="paragraph">
            <wp:posOffset>118892</wp:posOffset>
          </wp:positionV>
          <wp:extent cx="658495" cy="724535"/>
          <wp:effectExtent l="0" t="0" r="8255" b="0"/>
          <wp:wrapTight wrapText="bothSides">
            <wp:wrapPolygon edited="0">
              <wp:start x="0" y="0"/>
              <wp:lineTo x="0" y="21013"/>
              <wp:lineTo x="21246" y="21013"/>
              <wp:lineTo x="21246" y="0"/>
              <wp:lineTo x="0" y="0"/>
            </wp:wrapPolygon>
          </wp:wrapTight>
          <wp:docPr id="36" name="Picture 36"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UT0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849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EA8E062" wp14:editId="4FB4DE33">
          <wp:extent cx="836930" cy="548640"/>
          <wp:effectExtent l="0" t="0" r="1270" b="3810"/>
          <wp:docPr id="2" name="Picture 2" descr="Part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Logo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930" cy="548640"/>
                  </a:xfrm>
                  <a:prstGeom prst="rect">
                    <a:avLst/>
                  </a:prstGeom>
                  <a:noFill/>
                  <a:ln>
                    <a:noFill/>
                  </a:ln>
                </pic:spPr>
              </pic:pic>
            </a:graphicData>
          </a:graphic>
        </wp:inline>
      </w:drawing>
    </w:r>
    <w:r w:rsidR="00B012BE">
      <w:t xml:space="preserve">                                                 </w:t>
    </w:r>
    <w:r w:rsidR="007074F9">
      <w:t xml:space="preserve">                         </w:t>
    </w:r>
    <w:r w:rsidR="00407CFC">
      <w:t xml:space="preserve">    </w:t>
    </w:r>
    <w:r w:rsidR="007B7EFA">
      <w:rPr>
        <w:noProof/>
        <w:lang w:eastAsia="en-GB"/>
      </w:rPr>
      <w:drawing>
        <wp:inline distT="0" distB="0" distL="0" distR="0">
          <wp:extent cx="640080" cy="520700"/>
          <wp:effectExtent l="0" t="0" r="7620" b="0"/>
          <wp:docPr id="4" name="Picture 4" descr="ReadConnect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Connects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520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4FD" w:rsidRDefault="001F44FD">
      <w:r>
        <w:separator/>
      </w:r>
    </w:p>
  </w:footnote>
  <w:footnote w:type="continuationSeparator" w:id="0">
    <w:p w:rsidR="001F44FD" w:rsidRDefault="001F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7A" w:rsidRDefault="0063067A"/>
  <w:tbl>
    <w:tblPr>
      <w:tblW w:w="10716" w:type="dxa"/>
      <w:tblLayout w:type="fixed"/>
      <w:tblLook w:val="0000" w:firstRow="0" w:lastRow="0" w:firstColumn="0" w:lastColumn="0" w:noHBand="0" w:noVBand="0"/>
    </w:tblPr>
    <w:tblGrid>
      <w:gridCol w:w="2943"/>
      <w:gridCol w:w="7773"/>
    </w:tblGrid>
    <w:tr w:rsidR="003D168D" w:rsidTr="0029057B">
      <w:trPr>
        <w:cantSplit/>
        <w:trHeight w:val="3248"/>
      </w:trPr>
      <w:tc>
        <w:tcPr>
          <w:tcW w:w="2943" w:type="dxa"/>
        </w:tcPr>
        <w:p w:rsidR="00977DF7" w:rsidRDefault="004C2BCE" w:rsidP="00977DF7">
          <w:pPr>
            <w:pStyle w:val="Header"/>
            <w:tabs>
              <w:tab w:val="left" w:pos="2160"/>
            </w:tabs>
            <w:rPr>
              <w:b/>
              <w:i/>
            </w:rPr>
          </w:pPr>
          <w:r>
            <w:rPr>
              <w:noProof/>
              <w:lang w:eastAsia="en-GB"/>
            </w:rPr>
            <w:drawing>
              <wp:anchor distT="0" distB="0" distL="114300" distR="114300" simplePos="0" relativeHeight="251670528" behindDoc="1" locked="0" layoutInCell="1" allowOverlap="1">
                <wp:simplePos x="0" y="0"/>
                <wp:positionH relativeFrom="column">
                  <wp:posOffset>-67945</wp:posOffset>
                </wp:positionH>
                <wp:positionV relativeFrom="paragraph">
                  <wp:posOffset>0</wp:posOffset>
                </wp:positionV>
                <wp:extent cx="1713865" cy="1713865"/>
                <wp:effectExtent l="0" t="0" r="635" b="635"/>
                <wp:wrapTight wrapText="bothSides">
                  <wp:wrapPolygon edited="0">
                    <wp:start x="7923" y="0"/>
                    <wp:lineTo x="6482" y="240"/>
                    <wp:lineTo x="1681" y="3361"/>
                    <wp:lineTo x="0" y="7443"/>
                    <wp:lineTo x="0" y="13445"/>
                    <wp:lineTo x="480" y="15366"/>
                    <wp:lineTo x="3121" y="19207"/>
                    <wp:lineTo x="3361" y="19447"/>
                    <wp:lineTo x="7443" y="21368"/>
                    <wp:lineTo x="7923" y="21368"/>
                    <wp:lineTo x="13445" y="21368"/>
                    <wp:lineTo x="13925" y="21368"/>
                    <wp:lineTo x="18007" y="19447"/>
                    <wp:lineTo x="18247" y="19207"/>
                    <wp:lineTo x="20888" y="15366"/>
                    <wp:lineTo x="21368" y="13445"/>
                    <wp:lineTo x="21368" y="7443"/>
                    <wp:lineTo x="19927" y="3121"/>
                    <wp:lineTo x="15366" y="480"/>
                    <wp:lineTo x="13445" y="0"/>
                    <wp:lineTo x="7923"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arringtonschool.png"/>
                        <pic:cNvPicPr/>
                      </pic:nvPicPr>
                      <pic:blipFill>
                        <a:blip r:embed="rId1">
                          <a:extLst>
                            <a:ext uri="{28A0092B-C50C-407E-A947-70E740481C1C}">
                              <a14:useLocalDpi xmlns:a14="http://schemas.microsoft.com/office/drawing/2010/main" val="0"/>
                            </a:ext>
                          </a:extLst>
                        </a:blip>
                        <a:stretch>
                          <a:fillRect/>
                        </a:stretch>
                      </pic:blipFill>
                      <pic:spPr>
                        <a:xfrm>
                          <a:off x="0" y="0"/>
                          <a:ext cx="1713865" cy="1713865"/>
                        </a:xfrm>
                        <a:prstGeom prst="rect">
                          <a:avLst/>
                        </a:prstGeom>
                      </pic:spPr>
                    </pic:pic>
                  </a:graphicData>
                </a:graphic>
                <wp14:sizeRelH relativeFrom="page">
                  <wp14:pctWidth>0</wp14:pctWidth>
                </wp14:sizeRelH>
                <wp14:sizeRelV relativeFrom="page">
                  <wp14:pctHeight>0</wp14:pctHeight>
                </wp14:sizeRelV>
              </wp:anchor>
            </w:drawing>
          </w:r>
        </w:p>
        <w:p w:rsidR="00977DF7" w:rsidRDefault="00977DF7" w:rsidP="00977DF7">
          <w:pPr>
            <w:pStyle w:val="Header"/>
            <w:tabs>
              <w:tab w:val="left" w:pos="2160"/>
            </w:tabs>
            <w:rPr>
              <w:b/>
              <w:i/>
            </w:rPr>
          </w:pPr>
        </w:p>
        <w:p w:rsidR="00394F90" w:rsidRDefault="00394F90" w:rsidP="004C2BCE">
          <w:pPr>
            <w:pStyle w:val="Header"/>
            <w:tabs>
              <w:tab w:val="left" w:pos="2160"/>
            </w:tabs>
            <w:rPr>
              <w:b/>
              <w:i/>
            </w:rPr>
          </w:pPr>
          <w:r>
            <w:rPr>
              <w:b/>
              <w:i/>
            </w:rPr>
            <w:t>Belonging Believing;</w:t>
          </w:r>
        </w:p>
        <w:p w:rsidR="00394F90" w:rsidRDefault="0055659B" w:rsidP="004C2BCE">
          <w:pPr>
            <w:pStyle w:val="Header"/>
            <w:tabs>
              <w:tab w:val="left" w:pos="2160"/>
            </w:tabs>
            <w:rPr>
              <w:b/>
              <w:i/>
            </w:rPr>
          </w:pPr>
          <w:r w:rsidRPr="00271154">
            <w:rPr>
              <w:b/>
              <w:i/>
            </w:rPr>
            <w:t xml:space="preserve">Together Succeeding </w:t>
          </w:r>
        </w:p>
        <w:p w:rsidR="003D168D" w:rsidRPr="00394F90" w:rsidRDefault="0055659B" w:rsidP="004C2BCE">
          <w:pPr>
            <w:pStyle w:val="Header"/>
            <w:tabs>
              <w:tab w:val="left" w:pos="2160"/>
            </w:tabs>
            <w:rPr>
              <w:b/>
              <w:i/>
              <w:sz w:val="18"/>
              <w:szCs w:val="18"/>
            </w:rPr>
          </w:pPr>
          <w:r w:rsidRPr="00394F90">
            <w:rPr>
              <w:b/>
              <w:i/>
              <w:sz w:val="18"/>
              <w:szCs w:val="18"/>
            </w:rPr>
            <w:t xml:space="preserve"> </w:t>
          </w:r>
        </w:p>
      </w:tc>
      <w:tc>
        <w:tcPr>
          <w:tcW w:w="7773" w:type="dxa"/>
        </w:tcPr>
        <w:p w:rsidR="003D168D" w:rsidRDefault="003D168D">
          <w:pPr>
            <w:pStyle w:val="Header"/>
            <w:tabs>
              <w:tab w:val="clear" w:pos="4153"/>
            </w:tabs>
            <w:jc w:val="right"/>
            <w:rPr>
              <w:b/>
              <w:sz w:val="28"/>
            </w:rPr>
          </w:pPr>
          <w:r>
            <w:rPr>
              <w:b/>
              <w:sz w:val="28"/>
            </w:rPr>
            <w:t xml:space="preserve">Barrington </w:t>
          </w:r>
          <w:smartTag w:uri="urn:schemas-microsoft-com:office:smarttags" w:element="PlaceType">
            <w:r>
              <w:rPr>
                <w:b/>
                <w:sz w:val="28"/>
              </w:rPr>
              <w:t>Church</w:t>
            </w:r>
          </w:smartTag>
          <w:r>
            <w:rPr>
              <w:b/>
              <w:sz w:val="28"/>
            </w:rPr>
            <w:t xml:space="preserve"> of </w:t>
          </w:r>
          <w:smartTag w:uri="urn:schemas-microsoft-com:office:smarttags" w:element="country-region">
            <w:smartTag w:uri="urn:schemas-microsoft-com:office:smarttags" w:element="place">
              <w:r>
                <w:rPr>
                  <w:b/>
                  <w:sz w:val="28"/>
                </w:rPr>
                <w:t>England</w:t>
              </w:r>
            </w:smartTag>
          </w:smartTag>
          <w:r>
            <w:rPr>
              <w:b/>
              <w:sz w:val="28"/>
            </w:rPr>
            <w:t xml:space="preserve"> (Voluntary Controlled) School</w:t>
          </w:r>
        </w:p>
        <w:p w:rsidR="003D168D" w:rsidRDefault="003D168D">
          <w:pPr>
            <w:pStyle w:val="Header"/>
            <w:tabs>
              <w:tab w:val="left" w:pos="1451"/>
            </w:tabs>
            <w:jc w:val="right"/>
            <w:rPr>
              <w:b/>
            </w:rPr>
          </w:pPr>
          <w:smartTag w:uri="urn:schemas-microsoft-com:office:smarttags" w:element="Street">
            <w:smartTag w:uri="urn:schemas-microsoft-com:office:smarttags" w:element="address">
              <w:r>
                <w:rPr>
                  <w:b/>
                </w:rPr>
                <w:t>Haslingfield Road</w:t>
              </w:r>
            </w:smartTag>
          </w:smartTag>
        </w:p>
        <w:p w:rsidR="003D168D" w:rsidRDefault="003D168D">
          <w:pPr>
            <w:pStyle w:val="Header"/>
            <w:tabs>
              <w:tab w:val="left" w:pos="1451"/>
            </w:tabs>
            <w:jc w:val="right"/>
            <w:rPr>
              <w:b/>
            </w:rPr>
          </w:pPr>
          <w:smartTag w:uri="urn:schemas-microsoft-com:office:smarttags" w:element="City">
            <w:smartTag w:uri="urn:schemas-microsoft-com:office:smarttags" w:element="place">
              <w:r>
                <w:rPr>
                  <w:b/>
                </w:rPr>
                <w:t>Barrington</w:t>
              </w:r>
            </w:smartTag>
          </w:smartTag>
        </w:p>
        <w:p w:rsidR="003D168D" w:rsidRDefault="003D168D">
          <w:pPr>
            <w:pStyle w:val="Header"/>
            <w:tabs>
              <w:tab w:val="left" w:pos="1451"/>
            </w:tabs>
            <w:jc w:val="right"/>
            <w:rPr>
              <w:b/>
            </w:rPr>
          </w:pPr>
          <w:smartTag w:uri="urn:schemas-microsoft-com:office:smarttags" w:element="City">
            <w:smartTag w:uri="urn:schemas-microsoft-com:office:smarttags" w:element="place">
              <w:r>
                <w:rPr>
                  <w:b/>
                </w:rPr>
                <w:t>Cambridge</w:t>
              </w:r>
            </w:smartTag>
          </w:smartTag>
        </w:p>
        <w:p w:rsidR="003D168D" w:rsidRDefault="003D168D">
          <w:pPr>
            <w:pStyle w:val="Header"/>
            <w:tabs>
              <w:tab w:val="left" w:pos="1451"/>
            </w:tabs>
            <w:jc w:val="right"/>
          </w:pPr>
          <w:r>
            <w:rPr>
              <w:b/>
            </w:rPr>
            <w:t>CB22 7RG</w:t>
          </w:r>
        </w:p>
        <w:p w:rsidR="003D168D" w:rsidRDefault="003D168D">
          <w:pPr>
            <w:pStyle w:val="Header"/>
            <w:tabs>
              <w:tab w:val="left" w:pos="2160"/>
            </w:tabs>
            <w:jc w:val="right"/>
            <w:rPr>
              <w:b/>
            </w:rPr>
          </w:pPr>
          <w:r>
            <w:rPr>
              <w:b/>
            </w:rPr>
            <w:t>Tel: 01223 712273</w:t>
          </w:r>
        </w:p>
        <w:p w:rsidR="003D168D" w:rsidRDefault="003D168D">
          <w:pPr>
            <w:pStyle w:val="Header"/>
            <w:tabs>
              <w:tab w:val="left" w:pos="2160"/>
            </w:tabs>
            <w:jc w:val="right"/>
            <w:rPr>
              <w:b/>
            </w:rPr>
          </w:pPr>
          <w:r>
            <w:rPr>
              <w:b/>
            </w:rPr>
            <w:t>Fax: 01223 712276</w:t>
          </w:r>
        </w:p>
        <w:p w:rsidR="003D168D" w:rsidRDefault="003D168D">
          <w:pPr>
            <w:pStyle w:val="Header"/>
            <w:tabs>
              <w:tab w:val="left" w:pos="2160"/>
            </w:tabs>
            <w:jc w:val="right"/>
            <w:rPr>
              <w:b/>
            </w:rPr>
          </w:pPr>
          <w:r>
            <w:rPr>
              <w:b/>
            </w:rPr>
            <w:t>Email:office@barrington.cambs.sch.uk</w:t>
          </w:r>
        </w:p>
        <w:p w:rsidR="00511944" w:rsidRDefault="00511944">
          <w:pPr>
            <w:pStyle w:val="Header"/>
            <w:tabs>
              <w:tab w:val="left" w:pos="2160"/>
            </w:tabs>
            <w:jc w:val="right"/>
            <w:rPr>
              <w:b/>
            </w:rPr>
          </w:pPr>
          <w:r>
            <w:rPr>
              <w:b/>
            </w:rPr>
            <w:t>Headteacher:head@barrington.cambs.sch.uk</w:t>
          </w:r>
        </w:p>
        <w:p w:rsidR="0055659B" w:rsidRDefault="00511944" w:rsidP="00977DF7">
          <w:pPr>
            <w:pStyle w:val="Header"/>
            <w:tabs>
              <w:tab w:val="left" w:pos="2160"/>
            </w:tabs>
            <w:jc w:val="right"/>
            <w:rPr>
              <w:b/>
            </w:rPr>
          </w:pPr>
          <w:r>
            <w:rPr>
              <w:b/>
            </w:rPr>
            <w:t>Website:www.barrington.cambs.sch.uk</w:t>
          </w:r>
        </w:p>
        <w:p w:rsidR="0029057B" w:rsidRDefault="0029057B" w:rsidP="0055659B">
          <w:pPr>
            <w:pStyle w:val="Header"/>
            <w:tabs>
              <w:tab w:val="left" w:pos="2160"/>
              <w:tab w:val="left" w:pos="4560"/>
              <w:tab w:val="right" w:pos="7557"/>
            </w:tabs>
            <w:rPr>
              <w:b/>
            </w:rPr>
          </w:pPr>
        </w:p>
        <w:p w:rsidR="0029057B" w:rsidRPr="00977DF7" w:rsidRDefault="0055659B" w:rsidP="0055659B">
          <w:pPr>
            <w:pStyle w:val="Header"/>
            <w:tabs>
              <w:tab w:val="left" w:pos="2160"/>
              <w:tab w:val="left" w:pos="4560"/>
              <w:tab w:val="right" w:pos="7557"/>
            </w:tabs>
            <w:rPr>
              <w:b/>
            </w:rPr>
          </w:pPr>
          <w:r>
            <w:rPr>
              <w:b/>
            </w:rPr>
            <w:tab/>
          </w:r>
          <w:r>
            <w:rPr>
              <w:b/>
            </w:rPr>
            <w:tab/>
          </w:r>
          <w:r>
            <w:rPr>
              <w:b/>
            </w:rPr>
            <w:tab/>
          </w:r>
          <w:r>
            <w:rPr>
              <w:b/>
            </w:rPr>
            <w:tab/>
            <w:t>Headteacher: Mrs G. Davies</w:t>
          </w:r>
        </w:p>
      </w:tc>
    </w:tr>
  </w:tbl>
  <w:p w:rsidR="003D168D" w:rsidRDefault="003D168D" w:rsidP="00290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7F4"/>
    <w:multiLevelType w:val="singleLevel"/>
    <w:tmpl w:val="6EA66E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46B5B25"/>
    <w:multiLevelType w:val="hybridMultilevel"/>
    <w:tmpl w:val="C0C4C904"/>
    <w:lvl w:ilvl="0" w:tplc="14542A70">
      <w:numFmt w:val="bullet"/>
      <w:lvlText w:val=""/>
      <w:lvlJc w:val="left"/>
      <w:pPr>
        <w:ind w:left="838" w:hanging="360"/>
      </w:pPr>
      <w:rPr>
        <w:rFonts w:ascii="Symbol" w:eastAsia="Symbol" w:hAnsi="Symbol" w:cs="Symbol" w:hint="default"/>
        <w:w w:val="99"/>
        <w:sz w:val="20"/>
        <w:szCs w:val="20"/>
        <w:lang w:val="en-US" w:eastAsia="en-US" w:bidi="ar-SA"/>
      </w:rPr>
    </w:lvl>
    <w:lvl w:ilvl="1" w:tplc="78F6D666">
      <w:numFmt w:val="bullet"/>
      <w:lvlText w:val="•"/>
      <w:lvlJc w:val="left"/>
      <w:pPr>
        <w:ind w:left="1694" w:hanging="360"/>
      </w:pPr>
      <w:rPr>
        <w:rFonts w:hint="default"/>
        <w:lang w:val="en-US" w:eastAsia="en-US" w:bidi="ar-SA"/>
      </w:rPr>
    </w:lvl>
    <w:lvl w:ilvl="2" w:tplc="AF84E336">
      <w:numFmt w:val="bullet"/>
      <w:lvlText w:val="•"/>
      <w:lvlJc w:val="left"/>
      <w:pPr>
        <w:ind w:left="2549" w:hanging="360"/>
      </w:pPr>
      <w:rPr>
        <w:rFonts w:hint="default"/>
        <w:lang w:val="en-US" w:eastAsia="en-US" w:bidi="ar-SA"/>
      </w:rPr>
    </w:lvl>
    <w:lvl w:ilvl="3" w:tplc="1C987B58">
      <w:numFmt w:val="bullet"/>
      <w:lvlText w:val="•"/>
      <w:lvlJc w:val="left"/>
      <w:pPr>
        <w:ind w:left="3403" w:hanging="360"/>
      </w:pPr>
      <w:rPr>
        <w:rFonts w:hint="default"/>
        <w:lang w:val="en-US" w:eastAsia="en-US" w:bidi="ar-SA"/>
      </w:rPr>
    </w:lvl>
    <w:lvl w:ilvl="4" w:tplc="804ED7A4">
      <w:numFmt w:val="bullet"/>
      <w:lvlText w:val="•"/>
      <w:lvlJc w:val="left"/>
      <w:pPr>
        <w:ind w:left="4258" w:hanging="360"/>
      </w:pPr>
      <w:rPr>
        <w:rFonts w:hint="default"/>
        <w:lang w:val="en-US" w:eastAsia="en-US" w:bidi="ar-SA"/>
      </w:rPr>
    </w:lvl>
    <w:lvl w:ilvl="5" w:tplc="3F2ABCFA">
      <w:numFmt w:val="bullet"/>
      <w:lvlText w:val="•"/>
      <w:lvlJc w:val="left"/>
      <w:pPr>
        <w:ind w:left="5113" w:hanging="360"/>
      </w:pPr>
      <w:rPr>
        <w:rFonts w:hint="default"/>
        <w:lang w:val="en-US" w:eastAsia="en-US" w:bidi="ar-SA"/>
      </w:rPr>
    </w:lvl>
    <w:lvl w:ilvl="6" w:tplc="46E8ACF0">
      <w:numFmt w:val="bullet"/>
      <w:lvlText w:val="•"/>
      <w:lvlJc w:val="left"/>
      <w:pPr>
        <w:ind w:left="5967" w:hanging="360"/>
      </w:pPr>
      <w:rPr>
        <w:rFonts w:hint="default"/>
        <w:lang w:val="en-US" w:eastAsia="en-US" w:bidi="ar-SA"/>
      </w:rPr>
    </w:lvl>
    <w:lvl w:ilvl="7" w:tplc="E774EB38">
      <w:numFmt w:val="bullet"/>
      <w:lvlText w:val="•"/>
      <w:lvlJc w:val="left"/>
      <w:pPr>
        <w:ind w:left="6822" w:hanging="360"/>
      </w:pPr>
      <w:rPr>
        <w:rFonts w:hint="default"/>
        <w:lang w:val="en-US" w:eastAsia="en-US" w:bidi="ar-SA"/>
      </w:rPr>
    </w:lvl>
    <w:lvl w:ilvl="8" w:tplc="8B84A7AC">
      <w:numFmt w:val="bullet"/>
      <w:lvlText w:val="•"/>
      <w:lvlJc w:val="left"/>
      <w:pPr>
        <w:ind w:left="7677" w:hanging="360"/>
      </w:pPr>
      <w:rPr>
        <w:rFonts w:hint="default"/>
        <w:lang w:val="en-US" w:eastAsia="en-US" w:bidi="ar-SA"/>
      </w:rPr>
    </w:lvl>
  </w:abstractNum>
  <w:abstractNum w:abstractNumId="2" w15:restartNumberingAfterBreak="0">
    <w:nsid w:val="5F6D17C2"/>
    <w:multiLevelType w:val="hybridMultilevel"/>
    <w:tmpl w:val="40BA8A94"/>
    <w:lvl w:ilvl="0" w:tplc="E79E1930">
      <w:numFmt w:val="bullet"/>
      <w:lvlText w:val=""/>
      <w:lvlJc w:val="left"/>
      <w:pPr>
        <w:ind w:left="807" w:hanging="360"/>
      </w:pPr>
      <w:rPr>
        <w:rFonts w:ascii="Symbol" w:eastAsia="Symbol" w:hAnsi="Symbol" w:cs="Symbol" w:hint="default"/>
        <w:color w:val="0A0C0C"/>
        <w:w w:val="99"/>
        <w:sz w:val="20"/>
        <w:szCs w:val="20"/>
        <w:lang w:val="en-US" w:eastAsia="en-US" w:bidi="ar-SA"/>
      </w:rPr>
    </w:lvl>
    <w:lvl w:ilvl="1" w:tplc="C1E87A26">
      <w:numFmt w:val="bullet"/>
      <w:lvlText w:val="•"/>
      <w:lvlJc w:val="left"/>
      <w:pPr>
        <w:ind w:left="1658" w:hanging="360"/>
      </w:pPr>
      <w:rPr>
        <w:rFonts w:hint="default"/>
        <w:lang w:val="en-US" w:eastAsia="en-US" w:bidi="ar-SA"/>
      </w:rPr>
    </w:lvl>
    <w:lvl w:ilvl="2" w:tplc="6276A89A">
      <w:numFmt w:val="bullet"/>
      <w:lvlText w:val="•"/>
      <w:lvlJc w:val="left"/>
      <w:pPr>
        <w:ind w:left="2517" w:hanging="360"/>
      </w:pPr>
      <w:rPr>
        <w:rFonts w:hint="default"/>
        <w:lang w:val="en-US" w:eastAsia="en-US" w:bidi="ar-SA"/>
      </w:rPr>
    </w:lvl>
    <w:lvl w:ilvl="3" w:tplc="A168C56E">
      <w:numFmt w:val="bullet"/>
      <w:lvlText w:val="•"/>
      <w:lvlJc w:val="left"/>
      <w:pPr>
        <w:ind w:left="3375" w:hanging="360"/>
      </w:pPr>
      <w:rPr>
        <w:rFonts w:hint="default"/>
        <w:lang w:val="en-US" w:eastAsia="en-US" w:bidi="ar-SA"/>
      </w:rPr>
    </w:lvl>
    <w:lvl w:ilvl="4" w:tplc="8828CBE6">
      <w:numFmt w:val="bullet"/>
      <w:lvlText w:val="•"/>
      <w:lvlJc w:val="left"/>
      <w:pPr>
        <w:ind w:left="4234" w:hanging="360"/>
      </w:pPr>
      <w:rPr>
        <w:rFonts w:hint="default"/>
        <w:lang w:val="en-US" w:eastAsia="en-US" w:bidi="ar-SA"/>
      </w:rPr>
    </w:lvl>
    <w:lvl w:ilvl="5" w:tplc="D3FCF83A">
      <w:numFmt w:val="bullet"/>
      <w:lvlText w:val="•"/>
      <w:lvlJc w:val="left"/>
      <w:pPr>
        <w:ind w:left="5093" w:hanging="360"/>
      </w:pPr>
      <w:rPr>
        <w:rFonts w:hint="default"/>
        <w:lang w:val="en-US" w:eastAsia="en-US" w:bidi="ar-SA"/>
      </w:rPr>
    </w:lvl>
    <w:lvl w:ilvl="6" w:tplc="8F4A804C">
      <w:numFmt w:val="bullet"/>
      <w:lvlText w:val="•"/>
      <w:lvlJc w:val="left"/>
      <w:pPr>
        <w:ind w:left="5951" w:hanging="360"/>
      </w:pPr>
      <w:rPr>
        <w:rFonts w:hint="default"/>
        <w:lang w:val="en-US" w:eastAsia="en-US" w:bidi="ar-SA"/>
      </w:rPr>
    </w:lvl>
    <w:lvl w:ilvl="7" w:tplc="51C6722E">
      <w:numFmt w:val="bullet"/>
      <w:lvlText w:val="•"/>
      <w:lvlJc w:val="left"/>
      <w:pPr>
        <w:ind w:left="6810" w:hanging="360"/>
      </w:pPr>
      <w:rPr>
        <w:rFonts w:hint="default"/>
        <w:lang w:val="en-US" w:eastAsia="en-US" w:bidi="ar-SA"/>
      </w:rPr>
    </w:lvl>
    <w:lvl w:ilvl="8" w:tplc="E13A199E">
      <w:numFmt w:val="bullet"/>
      <w:lvlText w:val="•"/>
      <w:lvlJc w:val="left"/>
      <w:pPr>
        <w:ind w:left="7669"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BE"/>
    <w:rsid w:val="00043AF0"/>
    <w:rsid w:val="000E09DD"/>
    <w:rsid w:val="00174C89"/>
    <w:rsid w:val="001F44FD"/>
    <w:rsid w:val="002501D8"/>
    <w:rsid w:val="00255C86"/>
    <w:rsid w:val="00271154"/>
    <w:rsid w:val="00272221"/>
    <w:rsid w:val="0027492E"/>
    <w:rsid w:val="00283B71"/>
    <w:rsid w:val="0029057B"/>
    <w:rsid w:val="00341906"/>
    <w:rsid w:val="0034299B"/>
    <w:rsid w:val="00394F90"/>
    <w:rsid w:val="003A16C2"/>
    <w:rsid w:val="003D168D"/>
    <w:rsid w:val="003F7294"/>
    <w:rsid w:val="00407CFC"/>
    <w:rsid w:val="004505BD"/>
    <w:rsid w:val="0048177B"/>
    <w:rsid w:val="00483758"/>
    <w:rsid w:val="00483D3B"/>
    <w:rsid w:val="00485296"/>
    <w:rsid w:val="00494962"/>
    <w:rsid w:val="004A0E9C"/>
    <w:rsid w:val="004C2BCE"/>
    <w:rsid w:val="00511944"/>
    <w:rsid w:val="005163DD"/>
    <w:rsid w:val="0055659B"/>
    <w:rsid w:val="005816DB"/>
    <w:rsid w:val="005A477D"/>
    <w:rsid w:val="005B2045"/>
    <w:rsid w:val="005E5324"/>
    <w:rsid w:val="005E66DE"/>
    <w:rsid w:val="006036FF"/>
    <w:rsid w:val="00623DB2"/>
    <w:rsid w:val="0063067A"/>
    <w:rsid w:val="00643F1D"/>
    <w:rsid w:val="00685296"/>
    <w:rsid w:val="00685426"/>
    <w:rsid w:val="006955CE"/>
    <w:rsid w:val="007074F9"/>
    <w:rsid w:val="00771537"/>
    <w:rsid w:val="007A431C"/>
    <w:rsid w:val="007B76F2"/>
    <w:rsid w:val="007B7EFA"/>
    <w:rsid w:val="007D0163"/>
    <w:rsid w:val="007E2F59"/>
    <w:rsid w:val="0083600C"/>
    <w:rsid w:val="008403D2"/>
    <w:rsid w:val="008C0B0C"/>
    <w:rsid w:val="00977DF7"/>
    <w:rsid w:val="00AA1397"/>
    <w:rsid w:val="00AE7707"/>
    <w:rsid w:val="00B012BE"/>
    <w:rsid w:val="00B17BF8"/>
    <w:rsid w:val="00B721AE"/>
    <w:rsid w:val="00B83B02"/>
    <w:rsid w:val="00B933D3"/>
    <w:rsid w:val="00BE7EAD"/>
    <w:rsid w:val="00C22953"/>
    <w:rsid w:val="00CA1895"/>
    <w:rsid w:val="00D26171"/>
    <w:rsid w:val="00D37A70"/>
    <w:rsid w:val="00D64775"/>
    <w:rsid w:val="00D71917"/>
    <w:rsid w:val="00DD40D8"/>
    <w:rsid w:val="00E044FD"/>
    <w:rsid w:val="00E504CF"/>
    <w:rsid w:val="00EA68C9"/>
    <w:rsid w:val="00F01A88"/>
    <w:rsid w:val="00F11E28"/>
    <w:rsid w:val="00F249C5"/>
    <w:rsid w:val="00F25632"/>
    <w:rsid w:val="00F71F5E"/>
    <w:rsid w:val="00FF5655"/>
    <w:rsid w:val="00FF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5361"/>
    <o:shapelayout v:ext="edit">
      <o:idmap v:ext="edit" data="1"/>
    </o:shapelayout>
  </w:shapeDefaults>
  <w:decimalSymbol w:val="."/>
  <w:listSeparator w:val=","/>
  <w15:chartTrackingRefBased/>
  <w15:docId w15:val="{EC00348D-CB3C-461F-8FDB-48E367D6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2"/>
    </w:rPr>
  </w:style>
  <w:style w:type="paragraph" w:styleId="BalloonText">
    <w:name w:val="Balloon Text"/>
    <w:basedOn w:val="Normal"/>
    <w:link w:val="BalloonTextChar"/>
    <w:rsid w:val="00685296"/>
    <w:rPr>
      <w:rFonts w:ascii="Segoe UI" w:hAnsi="Segoe UI" w:cs="Segoe UI"/>
      <w:sz w:val="18"/>
      <w:szCs w:val="18"/>
    </w:rPr>
  </w:style>
  <w:style w:type="character" w:customStyle="1" w:styleId="BalloonTextChar">
    <w:name w:val="Balloon Text Char"/>
    <w:link w:val="BalloonText"/>
    <w:rsid w:val="00685296"/>
    <w:rPr>
      <w:rFonts w:ascii="Segoe UI" w:hAnsi="Segoe UI" w:cs="Segoe UI"/>
      <w:sz w:val="18"/>
      <w:szCs w:val="18"/>
      <w:lang w:eastAsia="en-US"/>
    </w:rPr>
  </w:style>
  <w:style w:type="paragraph" w:styleId="ListParagraph">
    <w:name w:val="List Paragraph"/>
    <w:basedOn w:val="Normal"/>
    <w:uiPriority w:val="1"/>
    <w:qFormat/>
    <w:rsid w:val="005163DD"/>
    <w:pPr>
      <w:widowControl w:val="0"/>
      <w:autoSpaceDE w:val="0"/>
      <w:autoSpaceDN w:val="0"/>
      <w:ind w:left="838" w:hanging="361"/>
    </w:pPr>
    <w:rPr>
      <w:rFonts w:ascii="Carlito" w:eastAsia="Carlito" w:hAnsi="Carlito" w:cs="Carli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information-for-the-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Letterhead\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9137-436A-4E2E-85D2-BB107ADA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Template>
  <TotalTime>2</TotalTime>
  <Pages>2</Pages>
  <Words>682</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Park Street CE (Aided) School - A4 Letter head</vt:lpstr>
    </vt:vector>
  </TitlesOfParts>
  <Company>Barrington Primary</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Street CE (Aided) School - A4 Letter head</dc:title>
  <dc:subject/>
  <dc:creator>Barrington Church School</dc:creator>
  <cp:keywords/>
  <cp:lastModifiedBy>Lindley Julia</cp:lastModifiedBy>
  <cp:revision>3</cp:revision>
  <cp:lastPrinted>2020-03-13T12:14:00Z</cp:lastPrinted>
  <dcterms:created xsi:type="dcterms:W3CDTF">2020-03-13T12:14:00Z</dcterms:created>
  <dcterms:modified xsi:type="dcterms:W3CDTF">2020-03-13T12:15:00Z</dcterms:modified>
</cp:coreProperties>
</file>