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DA" w:rsidRDefault="00D84E2A" w:rsidP="0019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808080"/>
          <w:sz w:val="40"/>
          <w:szCs w:val="40"/>
        </w:rPr>
        <w:t>Age-R</w:t>
      </w:r>
      <w:r w:rsidR="001968DA">
        <w:rPr>
          <w:rFonts w:ascii="Arial" w:hAnsi="Arial" w:cs="Arial"/>
          <w:b/>
          <w:bCs/>
          <w:color w:val="808080"/>
          <w:sz w:val="40"/>
          <w:szCs w:val="40"/>
        </w:rPr>
        <w:t>elated Expectations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52"/>
          <w:szCs w:val="52"/>
        </w:rPr>
      </w:pPr>
      <w:r>
        <w:rPr>
          <w:rFonts w:ascii="Arial" w:hAnsi="Arial" w:cs="Arial"/>
          <w:b/>
          <w:bCs/>
          <w:color w:val="0D0D0D"/>
          <w:sz w:val="52"/>
          <w:szCs w:val="52"/>
        </w:rPr>
        <w:t>Year Three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52"/>
          <w:szCs w:val="52"/>
        </w:rPr>
      </w:pPr>
      <w:r>
        <w:rPr>
          <w:rFonts w:ascii="Arial" w:hAnsi="Arial" w:cs="Arial"/>
          <w:b/>
          <w:bCs/>
          <w:noProof/>
          <w:color w:val="0D0D0D"/>
          <w:sz w:val="52"/>
          <w:szCs w:val="52"/>
          <w:lang w:eastAsia="en-GB"/>
        </w:rPr>
        <w:drawing>
          <wp:inline distT="0" distB="0" distL="0" distR="0" wp14:anchorId="3B47C9BE" wp14:editId="4C1364E6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ngtonscho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color w:val="000000"/>
        </w:rPr>
        <w:t xml:space="preserve">In the tables </w:t>
      </w:r>
      <w:r>
        <w:rPr>
          <w:rFonts w:ascii="Arial" w:hAnsi="Arial" w:cs="Arial"/>
          <w:color w:val="000000"/>
        </w:rPr>
        <w:t>that follow</w:t>
      </w:r>
      <w:r w:rsidRPr="004D2110">
        <w:rPr>
          <w:rFonts w:ascii="Arial" w:hAnsi="Arial" w:cs="Arial"/>
          <w:color w:val="000000"/>
        </w:rPr>
        <w:t xml:space="preserve">, </w:t>
      </w:r>
      <w:proofErr w:type="gramStart"/>
      <w:r w:rsidRPr="004D2110">
        <w:rPr>
          <w:rFonts w:ascii="Arial" w:hAnsi="Arial" w:cs="Arial"/>
          <w:color w:val="000000"/>
        </w:rPr>
        <w:t>you’ll</w:t>
      </w:r>
      <w:proofErr w:type="gramEnd"/>
      <w:r w:rsidRPr="004D2110">
        <w:rPr>
          <w:rFonts w:ascii="Arial" w:hAnsi="Arial" w:cs="Arial"/>
          <w:color w:val="000000"/>
        </w:rPr>
        <w:t xml:space="preserve"> find a list of </w:t>
      </w:r>
      <w:r w:rsidRPr="004D2110">
        <w:rPr>
          <w:rFonts w:ascii="Arial" w:hAnsi="Arial" w:cs="Arial"/>
          <w:b/>
          <w:bCs/>
          <w:color w:val="000000"/>
        </w:rPr>
        <w:t xml:space="preserve">end of year </w:t>
      </w:r>
      <w:r w:rsidRPr="004D2110">
        <w:rPr>
          <w:rFonts w:ascii="Arial" w:hAnsi="Arial" w:cs="Arial"/>
          <w:color w:val="000000"/>
        </w:rPr>
        <w:t>expectations for reading, writing and maths.</w:t>
      </w: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D2110">
        <w:rPr>
          <w:rFonts w:ascii="Arial" w:hAnsi="Arial" w:cs="Arial"/>
          <w:color w:val="000000"/>
        </w:rPr>
        <w:t xml:space="preserve">The expectations are based very closely on </w:t>
      </w:r>
      <w:proofErr w:type="gramStart"/>
      <w:r w:rsidRPr="004D2110">
        <w:rPr>
          <w:rFonts w:ascii="Arial" w:hAnsi="Arial" w:cs="Arial"/>
          <w:b/>
          <w:bCs/>
          <w:color w:val="000000"/>
        </w:rPr>
        <w:t>The</w:t>
      </w:r>
      <w:proofErr w:type="gramEnd"/>
      <w:r w:rsidRPr="004D2110">
        <w:rPr>
          <w:rFonts w:ascii="Arial" w:hAnsi="Arial" w:cs="Arial"/>
          <w:b/>
          <w:bCs/>
          <w:color w:val="000000"/>
        </w:rPr>
        <w:t xml:space="preserve"> national curriculum in England</w:t>
      </w: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b/>
          <w:bCs/>
          <w:color w:val="000000"/>
        </w:rPr>
        <w:t xml:space="preserve">Key stages </w:t>
      </w:r>
      <w:proofErr w:type="gramStart"/>
      <w:r w:rsidRPr="004D2110">
        <w:rPr>
          <w:rFonts w:ascii="Arial" w:hAnsi="Arial" w:cs="Arial"/>
          <w:b/>
          <w:bCs/>
          <w:color w:val="000000"/>
        </w:rPr>
        <w:t>1</w:t>
      </w:r>
      <w:proofErr w:type="gramEnd"/>
      <w:r w:rsidRPr="004D2110">
        <w:rPr>
          <w:rFonts w:ascii="Arial" w:hAnsi="Arial" w:cs="Arial"/>
          <w:b/>
          <w:bCs/>
          <w:color w:val="000000"/>
        </w:rPr>
        <w:t xml:space="preserve"> and 2 framework document </w:t>
      </w:r>
      <w:r w:rsidRPr="004D2110">
        <w:rPr>
          <w:rFonts w:ascii="Arial" w:hAnsi="Arial" w:cs="Arial"/>
          <w:color w:val="000000"/>
        </w:rPr>
        <w:t xml:space="preserve">(Department for Education, 2013). This document sets out what teachers need to teach and what children are expected to learn, </w:t>
      </w:r>
      <w:proofErr w:type="gramStart"/>
      <w:r w:rsidRPr="004D2110">
        <w:rPr>
          <w:rFonts w:ascii="Arial" w:hAnsi="Arial" w:cs="Arial"/>
          <w:color w:val="000000"/>
        </w:rPr>
        <w:t>both for the core subjects (English, Maths and Science) and the</w:t>
      </w:r>
      <w:proofErr w:type="gramEnd"/>
      <w:r w:rsidRPr="004D2110">
        <w:rPr>
          <w:rFonts w:ascii="Arial" w:hAnsi="Arial" w:cs="Arial"/>
          <w:color w:val="000000"/>
        </w:rPr>
        <w:t xml:space="preserve"> foundation subjects.</w:t>
      </w:r>
    </w:p>
    <w:p w:rsidR="001968DA" w:rsidRDefault="006273E1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hyperlink r:id="rId6" w:history="1">
        <w:r w:rsidR="001968DA" w:rsidRPr="004D2110">
          <w:rPr>
            <w:rStyle w:val="Hyperlink"/>
            <w:rFonts w:ascii="Arial" w:hAnsi="Arial" w:cs="Arial"/>
          </w:rPr>
          <w:t>https://www.gov.uk/government/uploads/system/uploads/attachment_data/file/425601/PRIMARY_national_curriculum.pdf</w:t>
        </w:r>
      </w:hyperlink>
      <w:r w:rsidR="001968DA" w:rsidRPr="004D2110">
        <w:rPr>
          <w:rFonts w:ascii="Arial" w:hAnsi="Arial" w:cs="Arial"/>
          <w:color w:val="808080"/>
        </w:rPr>
        <w:t xml:space="preserve"> </w:t>
      </w: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color w:val="000000"/>
        </w:rPr>
        <w:t xml:space="preserve">Sometimes, the </w:t>
      </w:r>
      <w:proofErr w:type="spellStart"/>
      <w:r w:rsidRPr="004D2110">
        <w:rPr>
          <w:rFonts w:ascii="Arial" w:hAnsi="Arial" w:cs="Arial"/>
          <w:color w:val="000000"/>
        </w:rPr>
        <w:t>DfE</w:t>
      </w:r>
      <w:proofErr w:type="spellEnd"/>
      <w:r w:rsidRPr="004D2110">
        <w:rPr>
          <w:rFonts w:ascii="Arial" w:hAnsi="Arial" w:cs="Arial"/>
          <w:color w:val="000000"/>
        </w:rPr>
        <w:t xml:space="preserve"> sets out expectations for each year group</w:t>
      </w:r>
      <w:proofErr w:type="gramStart"/>
      <w:r w:rsidRPr="004D2110">
        <w:rPr>
          <w:rFonts w:ascii="Arial" w:hAnsi="Arial" w:cs="Arial"/>
          <w:color w:val="000000"/>
        </w:rPr>
        <w:t>;</w:t>
      </w:r>
      <w:proofErr w:type="gramEnd"/>
      <w:r w:rsidRPr="004D2110">
        <w:rPr>
          <w:rFonts w:ascii="Arial" w:hAnsi="Arial" w:cs="Arial"/>
          <w:color w:val="000000"/>
        </w:rPr>
        <w:t xml:space="preserve"> sometimes for a phase (such as Years 3 and 4 or Years 5 and 6). At Barrington Primary, we have set out all expectations for year groups – this has meant sometimes simplifying an expectation for the younger class, or sometimes referring to </w:t>
      </w:r>
      <w:proofErr w:type="gramStart"/>
      <w:r w:rsidRPr="004D2110">
        <w:rPr>
          <w:rFonts w:ascii="Arial" w:hAnsi="Arial" w:cs="Arial"/>
          <w:color w:val="000000"/>
        </w:rPr>
        <w:t>greater detail</w:t>
      </w:r>
      <w:proofErr w:type="gramEnd"/>
      <w:r w:rsidRPr="004D2110">
        <w:rPr>
          <w:rFonts w:ascii="Arial" w:hAnsi="Arial" w:cs="Arial"/>
          <w:color w:val="000000"/>
        </w:rPr>
        <w:t xml:space="preserve"> or amount expected for the older class in the phase. Where we think it helps, we have used our own headings to group the expectations.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color w:val="000000"/>
        </w:rPr>
        <w:t xml:space="preserve">Before the introduction of this curriculum, schools assessed pupils according to levels, where a typical Year 2 pupil </w:t>
      </w:r>
      <w:proofErr w:type="gramStart"/>
      <w:r w:rsidRPr="004D2110">
        <w:rPr>
          <w:rFonts w:ascii="Arial" w:hAnsi="Arial" w:cs="Arial"/>
          <w:color w:val="000000"/>
        </w:rPr>
        <w:t>would be expected</w:t>
      </w:r>
      <w:proofErr w:type="gramEnd"/>
      <w:r w:rsidRPr="004D2110">
        <w:rPr>
          <w:rFonts w:ascii="Arial" w:hAnsi="Arial" w:cs="Arial"/>
          <w:color w:val="000000"/>
        </w:rPr>
        <w:t xml:space="preserve"> to attain Level 2 and a</w:t>
      </w:r>
      <w:r>
        <w:rPr>
          <w:rFonts w:ascii="Arial" w:hAnsi="Arial" w:cs="Arial"/>
          <w:color w:val="000000"/>
        </w:rPr>
        <w:t xml:space="preserve"> Year 6 pupil to reach Level 4. </w:t>
      </w:r>
      <w:r w:rsidRPr="004D2110">
        <w:rPr>
          <w:rFonts w:ascii="Arial" w:hAnsi="Arial" w:cs="Arial"/>
          <w:color w:val="000000"/>
        </w:rPr>
        <w:t xml:space="preserve">Higher levels would indicate greater success. Now, there is </w:t>
      </w:r>
      <w:r w:rsidRPr="004D2110">
        <w:rPr>
          <w:rFonts w:ascii="Arial" w:hAnsi="Arial" w:cs="Arial"/>
          <w:b/>
          <w:bCs/>
          <w:color w:val="000000"/>
        </w:rPr>
        <w:t>g</w:t>
      </w:r>
      <w:r w:rsidR="0042176D">
        <w:rPr>
          <w:rFonts w:ascii="Arial" w:hAnsi="Arial" w:cs="Arial"/>
          <w:b/>
          <w:bCs/>
          <w:color w:val="000000"/>
        </w:rPr>
        <w:t xml:space="preserve">reater importance placed on </w:t>
      </w:r>
      <w:r w:rsidRPr="004D2110">
        <w:rPr>
          <w:rFonts w:ascii="Arial" w:hAnsi="Arial" w:cs="Arial"/>
          <w:b/>
          <w:bCs/>
          <w:color w:val="000000"/>
        </w:rPr>
        <w:t>deeper learning rather than this rapid progression</w:t>
      </w:r>
      <w:r w:rsidRPr="004D2110">
        <w:rPr>
          <w:rFonts w:ascii="Arial" w:hAnsi="Arial" w:cs="Arial"/>
          <w:color w:val="000000"/>
        </w:rPr>
        <w:t>. This means that a pupil should not</w:t>
      </w:r>
      <w:r w:rsidRPr="004D2110">
        <w:rPr>
          <w:rFonts w:ascii="Arial" w:hAnsi="Arial" w:cs="Arial"/>
          <w:b/>
          <w:bCs/>
          <w:color w:val="000000"/>
        </w:rPr>
        <w:t xml:space="preserve"> </w:t>
      </w:r>
      <w:r w:rsidRPr="004D2110">
        <w:rPr>
          <w:rFonts w:ascii="Arial" w:hAnsi="Arial" w:cs="Arial"/>
          <w:color w:val="000000"/>
        </w:rPr>
        <w:t>necessarily be ‘pushed’ to acquire knowledge and skills in a higher year group; instead, learning</w:t>
      </w:r>
      <w:r w:rsidRPr="004D2110">
        <w:rPr>
          <w:rFonts w:ascii="Arial" w:hAnsi="Arial" w:cs="Arial"/>
          <w:b/>
          <w:bCs/>
          <w:color w:val="000000"/>
        </w:rPr>
        <w:t xml:space="preserve"> </w:t>
      </w:r>
      <w:r w:rsidRPr="004D2110">
        <w:rPr>
          <w:rFonts w:ascii="Arial" w:hAnsi="Arial" w:cs="Arial"/>
          <w:color w:val="000000"/>
        </w:rPr>
        <w:t xml:space="preserve">how to use and apply the learning in lots of contexts and challenges is more important. 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68DA" w:rsidRPr="00363742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color w:val="000000"/>
        </w:rPr>
        <w:t>Based on this principle, please use the expectations set out here to support your child’s learning</w:t>
      </w:r>
      <w:r w:rsidRPr="004D2110">
        <w:rPr>
          <w:rFonts w:ascii="Arial" w:hAnsi="Arial" w:cs="Arial"/>
          <w:b/>
          <w:bCs/>
          <w:color w:val="000000"/>
        </w:rPr>
        <w:t xml:space="preserve"> </w:t>
      </w:r>
      <w:r w:rsidRPr="004D2110">
        <w:rPr>
          <w:rFonts w:ascii="Arial" w:hAnsi="Arial" w:cs="Arial"/>
          <w:color w:val="000000"/>
        </w:rPr>
        <w:t xml:space="preserve">by broadening his / her experiences and providing </w:t>
      </w:r>
      <w:proofErr w:type="gramStart"/>
      <w:r w:rsidRPr="004D2110">
        <w:rPr>
          <w:rFonts w:ascii="Arial" w:hAnsi="Arial" w:cs="Arial"/>
          <w:color w:val="000000"/>
        </w:rPr>
        <w:t>lots of</w:t>
      </w:r>
      <w:proofErr w:type="gramEnd"/>
      <w:r w:rsidRPr="004D2110">
        <w:rPr>
          <w:rFonts w:ascii="Arial" w:hAnsi="Arial" w:cs="Arial"/>
          <w:color w:val="000000"/>
        </w:rPr>
        <w:t xml:space="preserve"> opportunities to apply their skills and</w:t>
      </w:r>
      <w:r w:rsidRPr="004D2110">
        <w:rPr>
          <w:rFonts w:ascii="Arial" w:hAnsi="Arial" w:cs="Arial"/>
          <w:b/>
          <w:bCs/>
          <w:color w:val="000000"/>
        </w:rPr>
        <w:t xml:space="preserve"> </w:t>
      </w:r>
      <w:r w:rsidRPr="004D2110">
        <w:rPr>
          <w:rFonts w:ascii="Arial" w:hAnsi="Arial" w:cs="Arial"/>
          <w:color w:val="000000"/>
        </w:rPr>
        <w:t>knowledge in different situations.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example:</w:t>
      </w:r>
    </w:p>
    <w:p w:rsidR="001968DA" w:rsidRDefault="001968DA" w:rsidP="00196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1E50">
        <w:rPr>
          <w:rFonts w:ascii="Arial" w:hAnsi="Arial" w:cs="Arial"/>
          <w:color w:val="000000"/>
        </w:rPr>
        <w:t xml:space="preserve">in </w:t>
      </w:r>
      <w:r w:rsidRPr="007B1E50">
        <w:rPr>
          <w:rFonts w:ascii="Arial" w:hAnsi="Arial" w:cs="Arial"/>
          <w:b/>
          <w:bCs/>
          <w:color w:val="000000"/>
        </w:rPr>
        <w:t>reading</w:t>
      </w:r>
      <w:r w:rsidRPr="007B1E50">
        <w:rPr>
          <w:rFonts w:ascii="Arial" w:hAnsi="Arial" w:cs="Arial"/>
          <w:color w:val="000000"/>
        </w:rPr>
        <w:t>, find and understand clues and consider the writer’s choice of language in a wider range of texts (such as magazines and comics, non-fiction books, or try out a new genre of fiction which your child doesn’</w:t>
      </w:r>
      <w:r>
        <w:rPr>
          <w:rFonts w:ascii="Arial" w:hAnsi="Arial" w:cs="Arial"/>
          <w:color w:val="000000"/>
        </w:rPr>
        <w:t>t normally opt for)</w:t>
      </w:r>
    </w:p>
    <w:p w:rsidR="001968DA" w:rsidRDefault="001968DA" w:rsidP="00196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1E50">
        <w:rPr>
          <w:rFonts w:ascii="Arial" w:hAnsi="Arial" w:cs="Arial"/>
          <w:color w:val="000000"/>
        </w:rPr>
        <w:t xml:space="preserve">in </w:t>
      </w:r>
      <w:r w:rsidRPr="007B1E50">
        <w:rPr>
          <w:rFonts w:ascii="Arial" w:hAnsi="Arial" w:cs="Arial"/>
          <w:b/>
          <w:bCs/>
          <w:color w:val="000000"/>
        </w:rPr>
        <w:t>writing</w:t>
      </w:r>
      <w:r w:rsidRPr="007B1E50">
        <w:rPr>
          <w:rFonts w:ascii="Arial" w:hAnsi="Arial" w:cs="Arial"/>
          <w:color w:val="000000"/>
        </w:rPr>
        <w:t>, try to use new vocabulary as much as possible (</w:t>
      </w:r>
      <w:proofErr w:type="spellStart"/>
      <w:r w:rsidRPr="007B1E50">
        <w:rPr>
          <w:rFonts w:ascii="Arial" w:hAnsi="Arial" w:cs="Arial"/>
          <w:color w:val="000000"/>
        </w:rPr>
        <w:t>eg</w:t>
      </w:r>
      <w:proofErr w:type="spellEnd"/>
      <w:r w:rsidRPr="007B1E50">
        <w:rPr>
          <w:rFonts w:ascii="Arial" w:hAnsi="Arial" w:cs="Arial"/>
          <w:color w:val="000000"/>
        </w:rPr>
        <w:t xml:space="preserve"> have a word of the week) and develop more formal ways to talk during your child’</w:t>
      </w:r>
      <w:r>
        <w:rPr>
          <w:rFonts w:ascii="Arial" w:hAnsi="Arial" w:cs="Arial"/>
          <w:color w:val="000000"/>
        </w:rPr>
        <w:t>s Talk Time homework</w:t>
      </w:r>
    </w:p>
    <w:p w:rsidR="001968DA" w:rsidRPr="007B1E50" w:rsidRDefault="001968DA" w:rsidP="00196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7B1E50">
        <w:rPr>
          <w:rFonts w:ascii="Arial" w:hAnsi="Arial" w:cs="Arial"/>
          <w:color w:val="000000"/>
        </w:rPr>
        <w:t>in</w:t>
      </w:r>
      <w:proofErr w:type="gramEnd"/>
      <w:r w:rsidRPr="007B1E50">
        <w:rPr>
          <w:rFonts w:ascii="Arial" w:hAnsi="Arial" w:cs="Arial"/>
          <w:color w:val="000000"/>
        </w:rPr>
        <w:t xml:space="preserve"> </w:t>
      </w:r>
      <w:r w:rsidRPr="007B1E50">
        <w:rPr>
          <w:rFonts w:ascii="Arial" w:hAnsi="Arial" w:cs="Arial"/>
          <w:b/>
          <w:bCs/>
          <w:color w:val="000000"/>
        </w:rPr>
        <w:t>maths</w:t>
      </w:r>
      <w:r w:rsidRPr="007B1E50">
        <w:rPr>
          <w:rFonts w:ascii="Arial" w:hAnsi="Arial" w:cs="Arial"/>
          <w:color w:val="000000"/>
        </w:rPr>
        <w:t xml:space="preserve">, practise measuring in contexts such as cooking, shopping, DIY… </w:t>
      </w: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110">
        <w:rPr>
          <w:rFonts w:ascii="Arial" w:hAnsi="Arial" w:cs="Arial"/>
          <w:color w:val="000000"/>
        </w:rPr>
        <w:t>(We have, nevertheless, included examples of how you might support your child if (s</w:t>
      </w:r>
      <w:proofErr w:type="gramStart"/>
      <w:r w:rsidRPr="004D2110">
        <w:rPr>
          <w:rFonts w:ascii="Arial" w:hAnsi="Arial" w:cs="Arial"/>
          <w:color w:val="000000"/>
        </w:rPr>
        <w:t>)he</w:t>
      </w:r>
      <w:proofErr w:type="gramEnd"/>
      <w:r w:rsidRPr="004D2110">
        <w:rPr>
          <w:rFonts w:ascii="Arial" w:hAnsi="Arial" w:cs="Arial"/>
          <w:color w:val="000000"/>
        </w:rPr>
        <w:t xml:space="preserve"> has securely reached age-related expectations – these ideas are listed in small grey text.)</w:t>
      </w:r>
    </w:p>
    <w:p w:rsidR="001968DA" w:rsidRPr="004D2110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68DA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</w:rPr>
      </w:pPr>
      <w:r w:rsidRPr="004D2110">
        <w:rPr>
          <w:rFonts w:ascii="Arial" w:hAnsi="Arial" w:cs="Arial"/>
          <w:b/>
          <w:bCs/>
          <w:color w:val="808080"/>
        </w:rPr>
        <w:t>Most importantly, always remember to keep learning fun as much as possible. Some things – learning spellings and times tables, mainly – might require some effort and hard work, but the rest of your child’s learning at home can be fun, engaging and practical.</w:t>
      </w:r>
    </w:p>
    <w:p w:rsidR="001968DA" w:rsidRPr="000670DE" w:rsidRDefault="001968DA" w:rsidP="001968DA">
      <w:pPr>
        <w:autoSpaceDE w:val="0"/>
        <w:autoSpaceDN w:val="0"/>
        <w:adjustRightInd w:val="0"/>
        <w:spacing w:after="0" w:line="240" w:lineRule="auto"/>
        <w:rPr>
          <w:rFonts w:ascii="DKJambo" w:hAnsi="DKJambo" w:cs="DKJambo"/>
          <w:color w:val="FFFFFF"/>
          <w:sz w:val="52"/>
          <w:szCs w:val="52"/>
        </w:rPr>
      </w:pPr>
      <w:r>
        <w:rPr>
          <w:rFonts w:ascii="DKJambo" w:hAnsi="DKJambo" w:cs="DKJambo"/>
          <w:color w:val="FFFFFF"/>
          <w:sz w:val="52"/>
          <w:szCs w:val="52"/>
        </w:rPr>
        <w:t>Reading</w:t>
      </w:r>
    </w:p>
    <w:p w:rsidR="001968DA" w:rsidRPr="00ED31A3" w:rsidRDefault="001968DA" w:rsidP="001968DA">
      <w:pPr>
        <w:autoSpaceDE w:val="0"/>
        <w:autoSpaceDN w:val="0"/>
        <w:adjustRightInd w:val="0"/>
        <w:spacing w:after="0" w:line="240" w:lineRule="auto"/>
        <w:rPr>
          <w:rFonts w:ascii="Mareen'sPrint" w:hAnsi="Mareen'sPrint" w:cs="Mareen'sPrint"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lastRenderedPageBreak/>
        <w:t xml:space="preserve">Age-related expectations: </w:t>
      </w:r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Year </w:t>
      </w:r>
      <w:proofErr w:type="gramStart"/>
      <w:r w:rsidR="001F3CAF">
        <w:rPr>
          <w:rFonts w:ascii="Arial" w:hAnsi="Arial" w:cs="Arial"/>
          <w:b/>
          <w:bCs/>
          <w:color w:val="0D0D0D"/>
          <w:sz w:val="32"/>
          <w:szCs w:val="32"/>
        </w:rPr>
        <w:t>Three</w:t>
      </w:r>
      <w:proofErr w:type="gramEnd"/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 -</w:t>
      </w:r>
      <w:r w:rsidRPr="007349D5">
        <w:rPr>
          <w:rFonts w:ascii="DKJambo" w:hAnsi="DKJambo" w:cs="DKJambo"/>
          <w:color w:val="EE913A"/>
          <w:sz w:val="32"/>
          <w:szCs w:val="32"/>
        </w:rPr>
        <w:t xml:space="preserve"> </w:t>
      </w:r>
      <w:r w:rsidRPr="00411AB0">
        <w:rPr>
          <w:rFonts w:ascii="DKJambo" w:hAnsi="DKJambo" w:cs="DKJambo"/>
          <w:color w:val="EE913A"/>
          <w:sz w:val="32"/>
          <w:szCs w:val="32"/>
        </w:rPr>
        <w:t>Reading</w:t>
      </w:r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D211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2110">
              <w:rPr>
                <w:rFonts w:ascii="Arial" w:hAnsi="Arial" w:cs="Arial"/>
                <w:b/>
                <w:bCs/>
                <w:color w:val="000000"/>
              </w:rPr>
              <w:t>Reading words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Can fluently read a set text appropriate for their age.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Apply phonic knowledge and skills to read unfamiliar words.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Apply knowledge of root words, prefixes and suffixes to read aloud and to understand meaning of unfamiliar words.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Read further exception words, noting the unusual correspondences between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spelling and sound, and where these occur in the word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Attempt pronunciation of unfamiliar words drawing on prior knowledge of similar looking words.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Use the features of non-fiction texts to locate information.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Use text marking to identify key information.</w:t>
            </w:r>
          </w:p>
          <w:p w:rsidR="001968DA" w:rsidRPr="00D84E2A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Read longer texts, using independent strategies to ensure full understanding.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D211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Finding and understanding facts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Understand what they read in books (and other texts) independently, checking that the text is meaningful.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Retrieve and record information from non-fiction.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Explain the meaning of words in context.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Use dictionaries to check the meaning of unfamiliar words.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Know which words are essential to retain meaning in order to begin to summarise.</w:t>
            </w:r>
          </w:p>
          <w:p w:rsidR="001968DA" w:rsidRPr="00D84E2A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Use clues from action, dialogue and description to establish meaning.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D211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2110">
              <w:rPr>
                <w:rFonts w:ascii="Arial" w:hAnsi="Arial" w:cs="Arial"/>
                <w:b/>
                <w:bCs/>
                <w:color w:val="000000"/>
              </w:rPr>
              <w:t>Finding and understanding clues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Draw inferences such as inferring characters' feelings, thoughts and motives from their actions, beginning to justify these inferences with evidence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how characters relate to each other.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 Predict what might happen from details stated and implied.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Explain and discuss understanding of books, poems and other material, both those read aloud and independently.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Ask questions to improve understanding of a text.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Infer reasons for actions and events based on evidence from the text.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Make plausible predictions and justify them by referring to the text.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Deduce from the evidence in the text what characters are </w:t>
            </w:r>
            <w:proofErr w:type="gramStart"/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like.</w:t>
            </w:r>
            <w:proofErr w:type="gramEnd"/>
          </w:p>
          <w:p w:rsidR="001968DA" w:rsidRPr="007349D5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Use the features of non-fiction texts to locate information.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7349D5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49D5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Begin to recognise some of the literary conventions in text types covered.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 Know that non-fiction books / other texts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are structured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different ways and be able to use them effectively.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 Identify how structure and presentation contribute to the meaning of texts.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 Begin to understand that narrative books are structured in different ways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quest stories and stories with dilemmas.</w:t>
            </w:r>
          </w:p>
          <w:p w:rsidR="001968DA" w:rsidRPr="00D84E2A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Understand how paragraphs </w:t>
            </w:r>
            <w:proofErr w:type="gramStart"/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are used</w:t>
            </w:r>
            <w:proofErr w:type="gramEnd"/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 to organise and build up ideas.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7349D5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49D5">
              <w:rPr>
                <w:rFonts w:ascii="Arial" w:hAnsi="Arial" w:cs="Arial"/>
                <w:b/>
                <w:bCs/>
                <w:color w:val="000000"/>
              </w:rPr>
              <w:t>Writer’s choice of language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Discuss and record words and phrases that writers use to engage and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impact 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reader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what choice of verb has been used?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 Begin to realise that literary conventions in text types can influence a writer’s choice / style.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 Make links between spellings, punctuation and grammar that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has been taught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Evaluate how effectively specific text types have been written.</w:t>
            </w:r>
          </w:p>
          <w:p w:rsidR="001968DA" w:rsidRPr="007349D5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Show awareness of writers’ use of figurative language and how it </w:t>
            </w:r>
            <w:proofErr w:type="gramStart"/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is used</w:t>
            </w:r>
            <w:proofErr w:type="gramEnd"/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 to create effects. For example – simile and metaphor.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C50C5E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Readers’ opinions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 Discuss books, poems and other works that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are read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aloud and independently, taking turns and listening to others’ opinions.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 Begin to express opinions about how narrative books can be structured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quest stories and stories with dilemmas.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 Develop pleasure in reading, motivation to read, vocabulary and understanding.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Choose books (and other texts) for specific purposes.</w:t>
            </w:r>
          </w:p>
          <w:p w:rsidR="001968DA" w:rsidRPr="0046599C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Discuss responses to text.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7349D5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Context</w:t>
            </w:r>
          </w:p>
        </w:tc>
      </w:tr>
      <w:tr w:rsidR="001968DA" w:rsidTr="00927903"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 Begin to recognise themes / ideas in text types covered.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 Experience and discuss a range of fiction, poetry, plays, non-fiction and reference books or textbooks.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 Know a wider range of stories, including fairy stories and legends.</w:t>
            </w:r>
          </w:p>
          <w:p w:rsidR="00D84E2A" w:rsidRP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Begin to recognise some different forms of poetry – list poems, shape poems, free verse etc.</w:t>
            </w:r>
          </w:p>
          <w:p w:rsidR="00D84E2A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>Relate events and characters’ feelings to their own reading and personal experiences.</w:t>
            </w:r>
          </w:p>
          <w:p w:rsidR="001968DA" w:rsidRPr="007349D5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D84E2A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84E2A">
              <w:rPr>
                <w:rFonts w:ascii="Arial" w:hAnsi="Arial" w:cs="Arial"/>
                <w:color w:val="808080"/>
                <w:sz w:val="16"/>
                <w:szCs w:val="16"/>
              </w:rPr>
              <w:t xml:space="preserve">Investigate what is known about an historical setting and events and how they affect a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text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7349D5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retelling and performance</w:t>
            </w:r>
          </w:p>
        </w:tc>
      </w:tr>
      <w:tr w:rsidR="001968DA" w:rsidTr="00927903">
        <w:trPr>
          <w:trHeight w:val="274"/>
        </w:trPr>
        <w:tc>
          <w:tcPr>
            <w:tcW w:w="10916" w:type="dxa"/>
          </w:tcPr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 Orally re-tell some known stories.</w:t>
            </w:r>
          </w:p>
          <w:p w:rsidR="00D84E2A" w:rsidRDefault="00D84E2A" w:rsidP="00D84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 Prepare poems and scripts to read aloud and to perform, showing understanding through intonation, tone, volume and action.</w:t>
            </w:r>
          </w:p>
          <w:p w:rsidR="001968DA" w:rsidRPr="00D84E2A" w:rsidRDefault="00D84E2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 Read aloud with intonation, tone, volume</w:t>
            </w:r>
          </w:p>
        </w:tc>
      </w:tr>
    </w:tbl>
    <w:p w:rsidR="00D84E2A" w:rsidRDefault="00D84E2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D84E2A" w:rsidRDefault="00D84E2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D84E2A" w:rsidRDefault="00D84E2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46443C" w:rsidRDefault="0046443C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1968DA" w:rsidRPr="001D6222" w:rsidRDefault="001968DA" w:rsidP="0019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lastRenderedPageBreak/>
        <w:t xml:space="preserve">Age-related expectations: </w:t>
      </w:r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Year </w:t>
      </w:r>
      <w:r w:rsidR="001F3CAF">
        <w:rPr>
          <w:rFonts w:ascii="Arial" w:hAnsi="Arial" w:cs="Arial"/>
          <w:b/>
          <w:bCs/>
          <w:color w:val="0D0D0D"/>
          <w:sz w:val="32"/>
          <w:szCs w:val="32"/>
        </w:rPr>
        <w:t>Three</w:t>
      </w:r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- </w:t>
      </w:r>
      <w:r w:rsidRPr="00411AB0">
        <w:rPr>
          <w:rFonts w:ascii="Mareen'sPrint" w:hAnsi="Mareen'sPrint" w:cs="Mareen'sPrint"/>
          <w:color w:val="3D8839"/>
          <w:sz w:val="32"/>
          <w:szCs w:val="32"/>
        </w:rPr>
        <w:t>Writing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1968DA" w:rsidTr="00927903">
        <w:tc>
          <w:tcPr>
            <w:tcW w:w="10916" w:type="dxa"/>
            <w:shd w:val="clear" w:color="auto" w:fill="ACB9CA" w:themeFill="text2" w:themeFillTint="66"/>
          </w:tcPr>
          <w:p w:rsidR="001968DA" w:rsidRPr="00B35EC8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Transcription and handwriting </w:t>
            </w:r>
          </w:p>
        </w:tc>
      </w:tr>
      <w:tr w:rsidR="001968DA" w:rsidTr="00927903">
        <w:trPr>
          <w:trHeight w:val="250"/>
        </w:trPr>
        <w:tc>
          <w:tcPr>
            <w:tcW w:w="10916" w:type="dxa"/>
            <w:shd w:val="clear" w:color="auto" w:fill="D5DCE4" w:themeFill="text2" w:themeFillTint="33"/>
          </w:tcPr>
          <w:p w:rsidR="001968DA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Spelling</w:t>
            </w:r>
          </w:p>
        </w:tc>
      </w:tr>
      <w:tr w:rsidR="001968DA" w:rsidTr="00927903">
        <w:tc>
          <w:tcPr>
            <w:tcW w:w="10916" w:type="dxa"/>
          </w:tcPr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 can spell commonly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-spelt words, including many of those on the Y3/4 word list.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I can form nouns using some prefixes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sub…, auto…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spell words with additional prefixes and suffixes and understand how to add them to root words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create word families; identify the root of longer words).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I can create word families based on root words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happy, happiness, happier...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recognise and spell homophones.</w:t>
            </w:r>
          </w:p>
          <w:p w:rsidR="001968DA" w:rsidRP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use the first two or three letters of a word to check its spelling in a dictionary.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C50C5E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</w:tc>
      </w:tr>
      <w:tr w:rsidR="001968DA" w:rsidTr="00927903">
        <w:tc>
          <w:tcPr>
            <w:tcW w:w="10916" w:type="dxa"/>
          </w:tcPr>
          <w:p w:rsidR="001968DA" w:rsidRPr="001D6222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have legible, joined handwriting (with diagonal and horizontal strokes; with some variations and inconsistencies).</w:t>
            </w:r>
          </w:p>
        </w:tc>
      </w:tr>
      <w:tr w:rsidR="001968DA" w:rsidTr="00927903">
        <w:tc>
          <w:tcPr>
            <w:tcW w:w="10916" w:type="dxa"/>
            <w:shd w:val="clear" w:color="auto" w:fill="ACB9CA" w:themeFill="text2" w:themeFillTint="66"/>
          </w:tcPr>
          <w:p w:rsidR="001968DA" w:rsidRDefault="001968DA" w:rsidP="00927903">
            <w:pPr>
              <w:autoSpaceDE w:val="0"/>
              <w:autoSpaceDN w:val="0"/>
              <w:adjustRightInd w:val="0"/>
              <w:rPr>
                <w:rFonts w:ascii="Mareen'sPrint" w:hAnsi="Mareen'sPrint" w:cs="Mareen'sPrint"/>
                <w:color w:val="3D883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Vocabulary, grammar and punctuation 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B35EC8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Grammar</w:t>
            </w:r>
          </w:p>
        </w:tc>
      </w:tr>
      <w:tr w:rsidR="001968DA" w:rsidTr="00927903">
        <w:tc>
          <w:tcPr>
            <w:tcW w:w="10916" w:type="dxa"/>
          </w:tcPr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use adjectives for impact.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I use a wider range of conjunctions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when, before, after, while, so, because.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I can use adverbs (and starting to use fronted adverbials)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soon, then, next, stealthily.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I can use prepositions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before, after, during, in, because of, under.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am beginning to use descriptive noun phrases for impact.</w:t>
            </w:r>
          </w:p>
          <w:p w:rsidR="001968DA" w:rsidRP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 can use ‘a’ / ‘an’ correctly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‘an open box’.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C50C5E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</w:tc>
      </w:tr>
      <w:tr w:rsidR="001968DA" w:rsidTr="00927903">
        <w:tc>
          <w:tcPr>
            <w:tcW w:w="10916" w:type="dxa"/>
          </w:tcPr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am use inverted commas to punctuate direct speech (not necessarily other speech punctuation).</w:t>
            </w:r>
          </w:p>
          <w:p w:rsidR="004B04FE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apostrophes to mark regular plural possession (embed in spelling learning / tests).</w:t>
            </w:r>
          </w:p>
          <w:p w:rsidR="001968DA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write from m</w:t>
            </w:r>
            <w:r w:rsidR="004813C8">
              <w:rPr>
                <w:rFonts w:ascii="Arial" w:hAnsi="Arial" w:cs="Arial"/>
                <w:sz w:val="20"/>
                <w:szCs w:val="20"/>
              </w:rPr>
              <w:t xml:space="preserve">emory simple sentences dictated </w:t>
            </w:r>
            <w:r>
              <w:rPr>
                <w:rFonts w:ascii="Arial" w:hAnsi="Arial" w:cs="Arial"/>
                <w:sz w:val="20"/>
                <w:szCs w:val="20"/>
              </w:rPr>
              <w:t>by the teacher that include words and punctuation taught so far.</w:t>
            </w:r>
          </w:p>
          <w:p w:rsidR="00603FF0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Sentence structure</w:t>
            </w:r>
          </w:p>
          <w:p w:rsidR="00603FF0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adverbials of time and place to open sentences. For example – One misty morning…, On the far side of the forest…</w:t>
            </w:r>
          </w:p>
          <w:p w:rsidR="00603FF0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embedded relative clauses to add detail and mark with commas</w:t>
            </w:r>
          </w:p>
          <w:p w:rsidR="00603FF0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Vary the use of adjectives and adverbs to create particular effects</w:t>
            </w:r>
          </w:p>
          <w:p w:rsidR="00603FF0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words that haven’t been used before when describing events, characters and feelings</w:t>
            </w:r>
          </w:p>
          <w:p w:rsidR="00603FF0" w:rsidRPr="004813C8" w:rsidRDefault="00603FF0" w:rsidP="00603F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strong verbs to give information about a character</w:t>
            </w:r>
          </w:p>
        </w:tc>
      </w:tr>
      <w:tr w:rsidR="001968DA" w:rsidTr="00927903">
        <w:tc>
          <w:tcPr>
            <w:tcW w:w="10916" w:type="dxa"/>
          </w:tcPr>
          <w:p w:rsidR="001968DA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1968DA" w:rsidRPr="00363742" w:rsidRDefault="004B04FE" w:rsidP="004B04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word family, conjunction, adverb, preposition, direct speech, inverted commas (or ‘speech marks), consonant, vowel, clause, subordinate clause</w:t>
            </w:r>
          </w:p>
        </w:tc>
      </w:tr>
      <w:tr w:rsidR="001968DA" w:rsidTr="00927903">
        <w:tc>
          <w:tcPr>
            <w:tcW w:w="10916" w:type="dxa"/>
            <w:shd w:val="clear" w:color="auto" w:fill="ACB9CA" w:themeFill="text2" w:themeFillTint="66"/>
          </w:tcPr>
          <w:p w:rsidR="001968DA" w:rsidRDefault="001968DA" w:rsidP="00927903">
            <w:pPr>
              <w:autoSpaceDE w:val="0"/>
              <w:autoSpaceDN w:val="0"/>
              <w:adjustRightInd w:val="0"/>
              <w:rPr>
                <w:rFonts w:ascii="Mareen'sPrint" w:hAnsi="Mareen'sPrint" w:cs="Mareen'sPrint"/>
                <w:color w:val="3D883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C50C5E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 and organisation</w:t>
            </w:r>
          </w:p>
        </w:tc>
      </w:tr>
      <w:tr w:rsidR="001968DA" w:rsidTr="00927903">
        <w:tc>
          <w:tcPr>
            <w:tcW w:w="10916" w:type="dxa"/>
          </w:tcPr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write narrative with setting, characters, and plot.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I can write non-narrative using simple organisational devices such as headings and subheadings.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am starting to use paragraphs around a theme.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compose and rehearse sentences using a range of structures.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compose and rehearse sentences using some rich vocabulary (3+ ‘wow words’).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plan by discussing models of writing and noting its structure, grammatical features and use of vocabulary.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use appropriate nouns and pronouns within and across sentences to support cohesion and avoid repetition.</w:t>
            </w:r>
          </w:p>
          <w:p w:rsidR="001968DA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I can use the present perfect form of verbs instead of the simple past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 has gone out to play / He went out to play.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Give careful thought to the planning of writing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paragraphs to show the difference between different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information and events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Attempt to make links between paragraphs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detail and vocabulary to interest and engage the reader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Choose the most appropriate style of writing to suit the purpose and audience. For example - poems, lists, letters, reports</w:t>
            </w:r>
          </w:p>
          <w:p w:rsidR="004813C8" w:rsidRPr="00C50C5E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Write a narrative with a clearly defined ending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C50C5E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</w:tc>
      </w:tr>
      <w:tr w:rsidR="001968DA" w:rsidTr="00927903">
        <w:tc>
          <w:tcPr>
            <w:tcW w:w="10916" w:type="dxa"/>
          </w:tcPr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I can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proof-read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check for errors.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I can suggest improvements to my own writing and that of others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grammar, vocabulary and punctuation.</w:t>
            </w:r>
          </w:p>
          <w:p w:rsidR="001968DA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I can read aloud what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I’ve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written with appropriate intonation, volume and tone.</w:t>
            </w:r>
          </w:p>
          <w:p w:rsidR="004813C8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Make changes to writing when editing </w:t>
            </w:r>
            <w:r w:rsidR="00603FF0">
              <w:rPr>
                <w:rFonts w:ascii="Arial" w:hAnsi="Arial" w:cs="Arial"/>
                <w:color w:val="808080"/>
                <w:sz w:val="16"/>
                <w:szCs w:val="16"/>
              </w:rPr>
              <w:t xml:space="preserve">to create better effects/impact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on the reader</w:t>
            </w:r>
          </w:p>
          <w:p w:rsidR="004813C8" w:rsidRPr="00603FF0" w:rsidRDefault="004813C8" w:rsidP="004813C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Check punctuation and u</w:t>
            </w:r>
            <w:r w:rsidR="00603FF0">
              <w:rPr>
                <w:rFonts w:ascii="Arial" w:hAnsi="Arial" w:cs="Arial"/>
                <w:color w:val="808080"/>
                <w:sz w:val="16"/>
                <w:szCs w:val="16"/>
              </w:rPr>
              <w:t xml:space="preserve">se speech marks and apostrophes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accurately</w:t>
            </w:r>
          </w:p>
        </w:tc>
      </w:tr>
    </w:tbl>
    <w:p w:rsidR="004B04FE" w:rsidRDefault="004B04FE" w:rsidP="00196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4B04FE" w:rsidRDefault="004B04FE" w:rsidP="00196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4B04FE" w:rsidRDefault="004B04FE" w:rsidP="00196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4B04FE" w:rsidRDefault="004B04FE" w:rsidP="00D5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D55DAE" w:rsidRDefault="00D55DAE" w:rsidP="00D5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32"/>
          <w:szCs w:val="32"/>
        </w:rPr>
      </w:pPr>
    </w:p>
    <w:p w:rsidR="001968DA" w:rsidRPr="001D6222" w:rsidRDefault="001968DA" w:rsidP="00196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color w:val="0D0D0D"/>
          <w:sz w:val="32"/>
          <w:szCs w:val="32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 xml:space="preserve">Age-related expectations: </w:t>
      </w:r>
      <w:r>
        <w:rPr>
          <w:rFonts w:ascii="Arial" w:hAnsi="Arial" w:cs="Arial"/>
          <w:b/>
          <w:bCs/>
          <w:color w:val="0D0D0D"/>
          <w:sz w:val="32"/>
          <w:szCs w:val="32"/>
        </w:rPr>
        <w:t>Year T</w:t>
      </w:r>
      <w:r w:rsidR="001F3CAF">
        <w:rPr>
          <w:rFonts w:ascii="Arial" w:hAnsi="Arial" w:cs="Arial"/>
          <w:b/>
          <w:bCs/>
          <w:color w:val="0D0D0D"/>
          <w:sz w:val="32"/>
          <w:szCs w:val="32"/>
        </w:rPr>
        <w:t>hree</w:t>
      </w:r>
      <w:r>
        <w:rPr>
          <w:rFonts w:ascii="Arial" w:hAnsi="Arial" w:cs="Arial"/>
          <w:b/>
          <w:bCs/>
          <w:color w:val="0D0D0D"/>
          <w:sz w:val="32"/>
          <w:szCs w:val="32"/>
        </w:rPr>
        <w:t xml:space="preserve">- </w:t>
      </w:r>
      <w:r w:rsidRPr="00411AB0">
        <w:rPr>
          <w:rFonts w:ascii="Digital-7Italic,Italic" w:hAnsi="Digital-7Italic,Italic" w:cs="Digital-7Italic,Italic"/>
          <w:i/>
          <w:iCs/>
          <w:color w:val="004E8D"/>
          <w:sz w:val="32"/>
          <w:szCs w:val="32"/>
        </w:rPr>
        <w:t>Maths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11AB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and place value</w:t>
            </w:r>
          </w:p>
        </w:tc>
      </w:tr>
      <w:tr w:rsidR="001968DA" w:rsidTr="00927903">
        <w:tc>
          <w:tcPr>
            <w:tcW w:w="10916" w:type="dxa"/>
          </w:tcPr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1. count from 0 in multiples of 4, 8, 50 and 100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2. find 10 or 100 more or less than a given number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3. recognise the place value of each digit in a three-digit number (hundreds, tens, ones)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4. compare and order numbers up to 1000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5. identify, represent and estimate numbers using different representations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6. read and write numbers up to 1000 in numerals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7. read and write numbers up to 1000 in words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8. solve number problems and practical problems involving these ideas</w:t>
            </w:r>
          </w:p>
          <w:p w:rsidR="001968DA" w:rsidRP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 xml:space="preserve">Recognise the value of each digit in a 4-digit number and the value of a tenth </w:t>
            </w: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>Being to have an understanding about negative numbers recognising they are smaller than zero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11AB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 and subtraction</w:t>
            </w:r>
          </w:p>
        </w:tc>
      </w:tr>
      <w:tr w:rsidR="001968DA" w:rsidTr="00927903">
        <w:tc>
          <w:tcPr>
            <w:tcW w:w="10916" w:type="dxa"/>
          </w:tcPr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9. add and subtract numbers mentally, including a three-digit number and ones; a three-digit</w:t>
            </w:r>
            <w:r w:rsidR="00BA08E3">
              <w:rPr>
                <w:rFonts w:ascii="Arial" w:hAnsi="Arial" w:cs="Arial"/>
                <w:color w:val="0D0D0D"/>
                <w:sz w:val="18"/>
                <w:szCs w:val="18"/>
              </w:rPr>
              <w:t xml:space="preserve"> number and tens; a three-digit 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>number and hundreds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10. add numbers with up to three digits, using formal written methods of columnar addition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11. subtract numbers with up to three digits, using formal written methods of columnar subtraction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12. estimate the answer to a calculation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13. use inverse operations to check answers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14. solve problems, 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missing number problems, using number facts, place value, and more complex addition and subtraction</w:t>
            </w:r>
          </w:p>
          <w:p w:rsidR="001968DA" w:rsidRP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>Add and subtract numbers with any number of digits using formal written methods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11AB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Multiplication and division</w:t>
            </w:r>
          </w:p>
        </w:tc>
      </w:tr>
      <w:tr w:rsidR="001968DA" w:rsidTr="00927903">
        <w:tc>
          <w:tcPr>
            <w:tcW w:w="10916" w:type="dxa"/>
          </w:tcPr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15. recall and use multiplication and division facts for the 3, 4 and 8 multiplication tables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16. write and calculate mathematical statements for multiplication and division using the multiplication tables that they know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17. multiply two-digit numbers by one-digit numbers, using mental and progressing to formal written methods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18. divide two-digit numbers by one-digit numbers, using mental and progressing to formal written methods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19. solve problems, including missing number problems, involving multiplication and division, inc</w:t>
            </w:r>
            <w:r w:rsidR="00BA08E3">
              <w:rPr>
                <w:rFonts w:ascii="Arial" w:hAnsi="Arial" w:cs="Arial"/>
                <w:color w:val="0D0D0D"/>
                <w:sz w:val="18"/>
                <w:szCs w:val="18"/>
              </w:rPr>
              <w:t xml:space="preserve">luding positive integer scaling 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>problems and correspondence problems in which n objects are connected to m objects</w:t>
            </w:r>
          </w:p>
          <w:p w:rsidR="001968DA" w:rsidRP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 xml:space="preserve">Know all multiplication facts up to 10 x 10 </w:t>
            </w: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 xml:space="preserve">Be able to instantaneously answer questions </w:t>
            </w:r>
            <w:proofErr w:type="spellStart"/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 xml:space="preserve"> how many 7s in 42? </w:t>
            </w: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>x and ÷ any 2-digit by 1-digit number, with understanding of remainder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411AB0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Fractions</w:t>
            </w:r>
          </w:p>
        </w:tc>
      </w:tr>
      <w:tr w:rsidR="001968DA" w:rsidTr="00927903">
        <w:tc>
          <w:tcPr>
            <w:tcW w:w="10916" w:type="dxa"/>
          </w:tcPr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20. as a vulgar and decimal fraction: count up and down in tenths; recognise that a tenth arises from dividing an object into 10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equal parts and in dividing one-digit numbers or quantities by 10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21. begin to recognise and understand decimals in relation to measures (money, length…) and simple unit fractions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22. recognise, find and write fractions of a discrete set of objects: unit fractions and non-unit fractions with small denominators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23. recognise, find and write fractions as numbers: unit fractions and non-unit fractions with small denominators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24. recognise and show, using diagrams, equivalent fractions with small denominators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25. add and subtract fractions with the same denominator within one whole e.g. </w:t>
            </w:r>
            <w:r>
              <w:rPr>
                <w:rFonts w:ascii="Arial" w:hAnsi="Arial" w:cs="Arial"/>
                <w:color w:val="0D0D0D"/>
                <w:sz w:val="14"/>
                <w:szCs w:val="14"/>
              </w:rPr>
              <w:t>5/7+1/7=6/7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26. know pairs of fractions that total 1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27. compare and order unit fractions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28. compare and order fractions with the same denominators</w:t>
            </w:r>
          </w:p>
          <w:p w:rsid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29. solve problems that involve all of the above</w:t>
            </w:r>
          </w:p>
          <w:p w:rsidR="001968DA" w:rsidRPr="00D55DAE" w:rsidRDefault="00D55DAE" w:rsidP="00D55DA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55DAE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D55DAE">
              <w:rPr>
                <w:rFonts w:ascii="Arial" w:hAnsi="Arial" w:cs="Arial"/>
                <w:color w:val="808080"/>
                <w:sz w:val="16"/>
                <w:szCs w:val="16"/>
              </w:rPr>
              <w:t>Can find fractional values (from ½ to 1/10) of amounts up to 1000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0836DC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</w:t>
            </w:r>
          </w:p>
        </w:tc>
      </w:tr>
      <w:tr w:rsidR="001968DA" w:rsidTr="00927903">
        <w:tc>
          <w:tcPr>
            <w:tcW w:w="10916" w:type="dxa"/>
          </w:tcPr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30. measure, compare, add and subtract: lengths (m/cm/mm); mass (kg/g); volume/capacity (l/ml)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31. measure the perimeter of simple 2-D shapes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32. add and subtract amounts of money to give change, using both £ and p in practical contexts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33. tell and write the time from an analogue clock with increasing accuracy to the nearest minute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34. tell and write the time from a clock using Roman numerals from I to XII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35. tell and write the time from a clock with 12-hour and 24-hour clocks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36. estimate, record and compare time with increasing accuracy to the nearest minute; record and compare time in terms of seconds, minutes and hours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37. use vocabulary such as o’clock, am/pm, morning, afternoon, noon and midnight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38. know the number of days in each month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39. know the number of seconds in a minute and the number of days in each year and leap year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40. compare durations of events [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to calculate the time taken by particular events or tasks]</w:t>
            </w:r>
          </w:p>
          <w:p w:rsidR="00BA08E3" w:rsidRP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A08E3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BA08E3">
              <w:rPr>
                <w:rFonts w:ascii="Arial" w:hAnsi="Arial" w:cs="Arial"/>
                <w:color w:val="808080"/>
                <w:sz w:val="16"/>
                <w:szCs w:val="16"/>
              </w:rPr>
              <w:t xml:space="preserve">Use knowledge of number to solve problems related to money, time and measures </w:t>
            </w:r>
            <w:r w:rsidRPr="00BA08E3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BA08E3">
              <w:rPr>
                <w:rFonts w:ascii="Arial" w:hAnsi="Arial" w:cs="Arial"/>
                <w:color w:val="808080"/>
                <w:sz w:val="16"/>
                <w:szCs w:val="16"/>
              </w:rPr>
              <w:t>Measure, compare, + and - more complex problems using common metric measures (different units)</w:t>
            </w:r>
          </w:p>
          <w:p w:rsidR="001968DA" w:rsidRPr="001D6222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A08E3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BA08E3">
              <w:rPr>
                <w:rFonts w:ascii="Arial" w:hAnsi="Arial" w:cs="Arial"/>
                <w:color w:val="808080"/>
                <w:sz w:val="16"/>
                <w:szCs w:val="16"/>
              </w:rPr>
              <w:t>Can relate knowledge of time to problems related to timetables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9A0436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Geometry: properties of shapes</w:t>
            </w:r>
          </w:p>
        </w:tc>
      </w:tr>
      <w:tr w:rsidR="001968DA" w:rsidTr="00927903">
        <w:tc>
          <w:tcPr>
            <w:tcW w:w="10916" w:type="dxa"/>
          </w:tcPr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41. draw 2-D shapes and make 3-D shapes using modelling materials; recognise 3-D shapes in different orientations and describe them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42. recognise angles as a property of shape or a description of a turn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43. identify right angles, recognise that two right angles make a half-turn, three make three quarters of a turn and four a complete turn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44. identify whether angles are greater than or less than a right angle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45. identify horizontal and vertical lines and pairs of perpendicular and parallel lines</w:t>
            </w:r>
          </w:p>
          <w:p w:rsidR="001968DA" w:rsidRP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A08E3"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 w:rsidRPr="00BA08E3">
              <w:rPr>
                <w:rFonts w:ascii="Arial" w:hAnsi="Arial" w:cs="Arial"/>
                <w:color w:val="808080"/>
                <w:sz w:val="16"/>
                <w:szCs w:val="16"/>
              </w:rPr>
              <w:t>Know that the total internal angles of a triangle measure 180°</w:t>
            </w:r>
          </w:p>
        </w:tc>
      </w:tr>
      <w:tr w:rsidR="001968DA" w:rsidTr="00927903">
        <w:tc>
          <w:tcPr>
            <w:tcW w:w="10916" w:type="dxa"/>
            <w:shd w:val="clear" w:color="auto" w:fill="D5DCE4" w:themeFill="text2" w:themeFillTint="33"/>
          </w:tcPr>
          <w:p w:rsidR="001968DA" w:rsidRPr="001D6222" w:rsidRDefault="001968DA" w:rsidP="00927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</w:tr>
      <w:tr w:rsidR="001968DA" w:rsidTr="001968DA">
        <w:tc>
          <w:tcPr>
            <w:tcW w:w="10916" w:type="dxa"/>
            <w:shd w:val="clear" w:color="auto" w:fill="FFFFFF" w:themeFill="background1"/>
          </w:tcPr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46. present data using bar charts, pictograms and tables</w:t>
            </w:r>
          </w:p>
          <w:p w:rsidR="00BA08E3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47. interpret and present data using bar charts, pictograms and tables</w:t>
            </w:r>
          </w:p>
          <w:p w:rsidR="001968DA" w:rsidRDefault="00BA08E3" w:rsidP="00BA0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48. solve 1-step and 2-step questions (</w:t>
            </w:r>
            <w:proofErr w:type="spellStart"/>
            <w:r>
              <w:rPr>
                <w:rFonts w:ascii="Arial" w:hAnsi="Arial" w:cs="Arial"/>
                <w:color w:val="0D0D0D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How many more/fewer?) using data presented in scaled bar charts, pictograms, tables</w:t>
            </w:r>
          </w:p>
        </w:tc>
      </w:tr>
    </w:tbl>
    <w:p w:rsidR="00190D89" w:rsidRDefault="00190D89"/>
    <w:sectPr w:rsidR="00190D89" w:rsidSect="001968D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Ja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gital-7Ital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E76"/>
    <w:multiLevelType w:val="hybridMultilevel"/>
    <w:tmpl w:val="2640DA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DA"/>
    <w:rsid w:val="00190D89"/>
    <w:rsid w:val="001968DA"/>
    <w:rsid w:val="001E2532"/>
    <w:rsid w:val="001F3CAF"/>
    <w:rsid w:val="0042176D"/>
    <w:rsid w:val="0046443C"/>
    <w:rsid w:val="004813C8"/>
    <w:rsid w:val="004B04FE"/>
    <w:rsid w:val="00603FF0"/>
    <w:rsid w:val="006273E1"/>
    <w:rsid w:val="00B11BCC"/>
    <w:rsid w:val="00BA08E3"/>
    <w:rsid w:val="00D55DAE"/>
    <w:rsid w:val="00D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394EA-F0F7-4512-806E-4CB01C17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8DA"/>
    <w:pPr>
      <w:ind w:left="720"/>
      <w:contextualSpacing/>
    </w:pPr>
  </w:style>
  <w:style w:type="table" w:styleId="TableGrid">
    <w:name w:val="Table Grid"/>
    <w:basedOn w:val="TableNormal"/>
    <w:uiPriority w:val="39"/>
    <w:rsid w:val="0019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425601/PRIMARY_national_curriculum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13622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Beth Meredew</cp:lastModifiedBy>
  <cp:revision>2</cp:revision>
  <dcterms:created xsi:type="dcterms:W3CDTF">2022-01-26T13:54:00Z</dcterms:created>
  <dcterms:modified xsi:type="dcterms:W3CDTF">2022-01-26T13:54:00Z</dcterms:modified>
</cp:coreProperties>
</file>