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9D" w:rsidRDefault="00593892">
      <w:pPr>
        <w:pStyle w:val="Title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487356928" behindDoc="1" locked="0" layoutInCell="1" allowOverlap="1">
            <wp:simplePos x="0" y="0"/>
            <wp:positionH relativeFrom="page">
              <wp:posOffset>521504</wp:posOffset>
            </wp:positionH>
            <wp:positionV relativeFrom="paragraph">
              <wp:posOffset>1938</wp:posOffset>
            </wp:positionV>
            <wp:extent cx="560366" cy="561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66" cy="56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Year</w:t>
      </w:r>
      <w:r>
        <w:rPr>
          <w:spacing w:val="-8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Gathering</w:t>
      </w:r>
      <w:r>
        <w:rPr>
          <w:spacing w:val="-4"/>
        </w:rPr>
        <w:t xml:space="preserve"> </w:t>
      </w:r>
      <w:r>
        <w:t>Grid</w:t>
      </w:r>
      <w:r>
        <w:rPr>
          <w:spacing w:val="-4"/>
        </w:rPr>
        <w:t xml:space="preserve"> (EGG)</w:t>
      </w:r>
    </w:p>
    <w:p w:rsidR="0057609D" w:rsidRDefault="0057609D">
      <w:pPr>
        <w:pStyle w:val="BodyText"/>
        <w:spacing w:before="7"/>
        <w:rPr>
          <w:rFonts w:ascii="Arial"/>
          <w:b/>
          <w:sz w:val="6"/>
          <w:u w:val="none"/>
        </w:rPr>
      </w:pPr>
    </w:p>
    <w:tbl>
      <w:tblPr>
        <w:tblW w:w="0" w:type="auto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6"/>
        <w:gridCol w:w="4963"/>
        <w:gridCol w:w="488"/>
        <w:gridCol w:w="491"/>
        <w:gridCol w:w="488"/>
        <w:gridCol w:w="488"/>
        <w:gridCol w:w="488"/>
        <w:gridCol w:w="625"/>
      </w:tblGrid>
      <w:tr w:rsidR="0057609D">
        <w:trPr>
          <w:trHeight w:val="228"/>
        </w:trPr>
        <w:tc>
          <w:tcPr>
            <w:tcW w:w="75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Arial"/>
                <w:b/>
              </w:rPr>
            </w:pPr>
          </w:p>
          <w:p w:rsidR="0057609D" w:rsidRDefault="0057609D">
            <w:pPr>
              <w:pStyle w:val="TableParagraph"/>
              <w:spacing w:before="69"/>
              <w:rPr>
                <w:rFonts w:ascii="Arial"/>
                <w:b/>
              </w:rPr>
            </w:pPr>
          </w:p>
          <w:p w:rsidR="0057609D" w:rsidRDefault="00593892">
            <w:pPr>
              <w:pStyle w:val="TableParagraph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Name:</w:t>
            </w: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93892">
            <w:pPr>
              <w:pStyle w:val="TableParagraph"/>
              <w:spacing w:before="15" w:line="193" w:lineRule="exact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Date/title/book:</w:t>
            </w:r>
          </w:p>
        </w:tc>
        <w:tc>
          <w:tcPr>
            <w:tcW w:w="625" w:type="dxa"/>
            <w:vMerge w:val="restart"/>
            <w:shd w:val="clear" w:color="auto" w:fill="D9D9D9"/>
            <w:textDirection w:val="btLr"/>
          </w:tcPr>
          <w:p w:rsidR="0057609D" w:rsidRDefault="00593892">
            <w:pPr>
              <w:pStyle w:val="TableParagraph"/>
              <w:spacing w:before="100" w:line="230" w:lineRule="atLeast"/>
              <w:ind w:left="111"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Across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the </w:t>
            </w:r>
            <w:r>
              <w:rPr>
                <w:rFonts w:ascii="Arial"/>
                <w:b/>
                <w:spacing w:val="-2"/>
                <w:sz w:val="20"/>
              </w:rPr>
              <w:t>collection</w:t>
            </w:r>
          </w:p>
        </w:tc>
      </w:tr>
      <w:tr w:rsidR="0057609D">
        <w:trPr>
          <w:trHeight w:val="1114"/>
        </w:trPr>
        <w:tc>
          <w:tcPr>
            <w:tcW w:w="7511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</w:tr>
      <w:tr w:rsidR="0057609D">
        <w:trPr>
          <w:trHeight w:val="902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textDirection w:val="btLr"/>
          </w:tcPr>
          <w:p w:rsidR="0057609D" w:rsidRDefault="00593892">
            <w:pPr>
              <w:pStyle w:val="TableParagraph"/>
              <w:spacing w:before="164"/>
              <w:ind w:left="911"/>
              <w:rPr>
                <w:sz w:val="20"/>
              </w:rPr>
            </w:pPr>
            <w:r>
              <w:rPr>
                <w:sz w:val="20"/>
              </w:rPr>
              <w:t>COMPOSITION: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</w:t>
            </w:r>
          </w:p>
        </w:tc>
        <w:tc>
          <w:tcPr>
            <w:tcW w:w="69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line="230" w:lineRule="exact"/>
              <w:ind w:left="124" w:right="203"/>
              <w:rPr>
                <w:sz w:val="20"/>
              </w:rPr>
            </w:pPr>
            <w:r>
              <w:rPr>
                <w:sz w:val="20"/>
              </w:rPr>
              <w:t>Write for a range of purposes and audiences, selecting language that 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young audience; maintaining impersonal language in a more formal information text).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89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23"/>
              <w:ind w:left="124" w:right="20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narratives,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 atmosphere (‘show not tell’).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708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spacing w:before="25"/>
              <w:rPr>
                <w:rFonts w:ascii="Arial"/>
                <w:b/>
                <w:sz w:val="20"/>
              </w:rPr>
            </w:pPr>
          </w:p>
          <w:p w:rsidR="0057609D" w:rsidRDefault="0059389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action.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1419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8"/>
              <w:ind w:left="12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cohesion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paragraphs:</w:t>
            </w:r>
          </w:p>
          <w:p w:rsidR="0057609D" w:rsidRDefault="00593892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3" w:line="237" w:lineRule="auto"/>
              <w:ind w:right="272"/>
              <w:rPr>
                <w:sz w:val="20"/>
              </w:rPr>
            </w:pPr>
            <w:r>
              <w:rPr>
                <w:sz w:val="20"/>
              </w:rPr>
              <w:t>secure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pronouns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sentences to aid cohesion and avoid repetition;</w:t>
            </w:r>
          </w:p>
          <w:p w:rsidR="0057609D" w:rsidRDefault="00593892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number;</w:t>
            </w:r>
          </w:p>
          <w:p w:rsidR="0057609D" w:rsidRDefault="00593892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line="228" w:lineRule="exact"/>
              <w:ind w:right="168"/>
              <w:rPr>
                <w:sz w:val="20"/>
              </w:rPr>
            </w:pPr>
            <w:proofErr w:type="gramStart"/>
            <w:r>
              <w:rPr>
                <w:sz w:val="20"/>
              </w:rPr>
              <w:t>link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had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seen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her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before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instead of </w:t>
            </w:r>
            <w:r>
              <w:rPr>
                <w:rFonts w:ascii="Arial" w:hAnsi="Arial"/>
                <w:i/>
                <w:sz w:val="20"/>
              </w:rPr>
              <w:t>he saw her before</w:t>
            </w:r>
            <w:r>
              <w:rPr>
                <w:sz w:val="20"/>
              </w:rPr>
              <w:t>).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92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33"/>
              <w:ind w:left="124" w:right="203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drafting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how these enhance meaning.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708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33"/>
              <w:ind w:left="124" w:right="203"/>
              <w:rPr>
                <w:sz w:val="20"/>
              </w:rPr>
            </w:pPr>
            <w:r>
              <w:rPr>
                <w:sz w:val="20"/>
              </w:rPr>
              <w:t>Proofread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spelling,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 subject/verb agreements, tense use).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72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textDirection w:val="btLr"/>
          </w:tcPr>
          <w:p w:rsidR="0057609D" w:rsidRDefault="00593892">
            <w:pPr>
              <w:pStyle w:val="TableParagraph"/>
              <w:spacing w:before="164"/>
              <w:ind w:left="815"/>
              <w:rPr>
                <w:sz w:val="20"/>
              </w:rPr>
            </w:pPr>
            <w:r>
              <w:rPr>
                <w:spacing w:val="-2"/>
                <w:sz w:val="20"/>
              </w:rPr>
              <w:t>GRAMMAR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7609D" w:rsidRDefault="0057609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7609D" w:rsidRDefault="0057609D">
            <w:pPr>
              <w:pStyle w:val="TableParagraph"/>
              <w:spacing w:before="131"/>
              <w:rPr>
                <w:rFonts w:ascii="Arial"/>
                <w:b/>
                <w:sz w:val="20"/>
              </w:rPr>
            </w:pPr>
          </w:p>
          <w:p w:rsidR="0057609D" w:rsidRDefault="00593892">
            <w:pPr>
              <w:pStyle w:val="TableParagraph"/>
              <w:spacing w:before="1"/>
              <w:ind w:left="124" w:right="206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appropriate grammar and vocabulary to change and enhance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meaning: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16"/>
              <w:ind w:left="123"/>
              <w:rPr>
                <w:sz w:val="20"/>
              </w:rPr>
            </w:pPr>
            <w:proofErr w:type="gramStart"/>
            <w:r>
              <w:rPr>
                <w:sz w:val="20"/>
              </w:rPr>
              <w:t>use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perfect,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mark relationships of time and cause.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56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212"/>
              <w:ind w:left="123"/>
              <w:rPr>
                <w:sz w:val="20"/>
              </w:rPr>
            </w:pPr>
            <w:proofErr w:type="gramStart"/>
            <w:r>
              <w:rPr>
                <w:sz w:val="20"/>
              </w:rPr>
              <w:t>use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possibility.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55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z w:val="20"/>
              </w:rPr>
              <w:t>convey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complicated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concisely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using</w:t>
            </w:r>
          </w:p>
          <w:p w:rsidR="0057609D" w:rsidRDefault="00593892">
            <w:pPr>
              <w:pStyle w:val="TableParagraph"/>
              <w:spacing w:line="230" w:lineRule="atLeast"/>
              <w:ind w:left="123"/>
              <w:rPr>
                <w:sz w:val="20"/>
              </w:rPr>
            </w:pPr>
            <w:proofErr w:type="gramStart"/>
            <w:r>
              <w:rPr>
                <w:sz w:val="20"/>
              </w:rPr>
              <w:t>pre-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post-modification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nouns,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relative </w:t>
            </w:r>
            <w:r>
              <w:rPr>
                <w:spacing w:val="-2"/>
                <w:sz w:val="20"/>
              </w:rPr>
              <w:t>clauses.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56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line="196" w:lineRule="exact"/>
              <w:ind w:left="12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varying</w:t>
            </w:r>
          </w:p>
          <w:p w:rsidR="0057609D" w:rsidRDefault="00593892">
            <w:pPr>
              <w:pStyle w:val="TableParagraph"/>
              <w:spacing w:line="230" w:lineRule="atLeast"/>
              <w:ind w:left="123"/>
              <w:rPr>
                <w:sz w:val="20"/>
              </w:rPr>
            </w:pPr>
            <w:proofErr w:type="gramStart"/>
            <w:r>
              <w:rPr>
                <w:sz w:val="20"/>
              </w:rPr>
              <w:t>their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(secure and extend from Year 4).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768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textDirection w:val="btLr"/>
          </w:tcPr>
          <w:p w:rsidR="0057609D" w:rsidRDefault="00593892">
            <w:pPr>
              <w:pStyle w:val="TableParagraph"/>
              <w:spacing w:before="164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PUNCTUATION</w:t>
            </w:r>
          </w:p>
        </w:tc>
        <w:tc>
          <w:tcPr>
            <w:tcW w:w="69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46"/>
              <w:ind w:left="124"/>
              <w:rPr>
                <w:sz w:val="20"/>
              </w:rPr>
            </w:pPr>
            <w:r>
              <w:rPr>
                <w:sz w:val="20"/>
              </w:rPr>
              <w:t>Demarcate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throughout,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stops, question marks, exclamation marks and the punctuation of direct speech (secured from Year 4).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610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88"/>
              <w:ind w:left="124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parenthesis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brackets,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dashes.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577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64"/>
              <w:ind w:left="12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clarity.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1061"/>
        </w:trPr>
        <w:tc>
          <w:tcPr>
            <w:tcW w:w="562" w:type="dxa"/>
            <w:vMerge w:val="restart"/>
            <w:tcBorders>
              <w:right w:val="single" w:sz="4" w:space="0" w:color="000000"/>
            </w:tcBorders>
            <w:textDirection w:val="btLr"/>
          </w:tcPr>
          <w:p w:rsidR="0057609D" w:rsidRDefault="00593892">
            <w:pPr>
              <w:pStyle w:val="TableParagraph"/>
              <w:spacing w:before="164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TRANSCRIPTION</w:t>
            </w:r>
          </w:p>
        </w:tc>
        <w:tc>
          <w:tcPr>
            <w:tcW w:w="69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taught,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including…</w:t>
            </w:r>
          </w:p>
          <w:p w:rsidR="0057609D" w:rsidRDefault="00593892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KS1;</w:t>
            </w:r>
          </w:p>
          <w:p w:rsidR="0057609D" w:rsidRDefault="00593892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3/4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words;</w:t>
            </w:r>
          </w:p>
          <w:p w:rsidR="0057609D" w:rsidRDefault="00593892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line="24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previously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homophones.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514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42"/>
              <w:ind w:left="12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533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37"/>
              <w:ind w:left="124" w:right="203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attempts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uncommon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more ambitious vocabulary.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609D">
        <w:trPr>
          <w:trHeight w:val="535"/>
        </w:trPr>
        <w:tc>
          <w:tcPr>
            <w:tcW w:w="56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7609D" w:rsidRDefault="0057609D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93892">
            <w:pPr>
              <w:pStyle w:val="TableParagraph"/>
              <w:spacing w:before="142"/>
              <w:ind w:left="124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speed.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</w:tcBorders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D9D9D9"/>
          </w:tcPr>
          <w:p w:rsidR="0057609D" w:rsidRDefault="00576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609D" w:rsidRDefault="0057609D">
      <w:pPr>
        <w:pStyle w:val="BodyText"/>
        <w:spacing w:before="149"/>
        <w:rPr>
          <w:rFonts w:ascii="Arial"/>
          <w:b/>
          <w:sz w:val="20"/>
          <w:u w:val="none"/>
        </w:rPr>
      </w:pPr>
    </w:p>
    <w:p w:rsidR="0057609D" w:rsidRDefault="00593892">
      <w:pPr>
        <w:spacing w:before="1"/>
        <w:ind w:left="104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5057934</wp:posOffset>
            </wp:positionH>
            <wp:positionV relativeFrom="paragraph">
              <wp:posOffset>-35350</wp:posOffset>
            </wp:positionV>
            <wp:extent cx="2098422" cy="3065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422" cy="30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proofErr w:type="gramStart"/>
        <w:r>
          <w:rPr>
            <w:color w:val="0000FF"/>
            <w:spacing w:val="-2"/>
            <w:sz w:val="20"/>
            <w:u w:val="single" w:color="0000FF"/>
          </w:rPr>
          <w:t>devon.cc/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english</w:t>
        </w:r>
        <w:proofErr w:type="spellEnd"/>
        <w:proofErr w:type="gramEnd"/>
      </w:hyperlink>
    </w:p>
    <w:p w:rsidR="0057609D" w:rsidRDefault="00593892">
      <w:pPr>
        <w:pStyle w:val="BodyText"/>
        <w:ind w:left="104"/>
        <w:rPr>
          <w:u w:val="none"/>
        </w:rPr>
      </w:pPr>
      <w:r>
        <w:rPr>
          <w:u w:val="none"/>
        </w:rPr>
        <w:t>Download</w:t>
      </w:r>
      <w:r>
        <w:rPr>
          <w:spacing w:val="-3"/>
          <w:u w:val="none"/>
        </w:rPr>
        <w:t xml:space="preserve"> </w:t>
      </w:r>
      <w:r>
        <w:rPr>
          <w:u w:val="none"/>
        </w:rPr>
        <w:t>this</w:t>
      </w:r>
      <w:r>
        <w:rPr>
          <w:spacing w:val="-2"/>
          <w:u w:val="none"/>
        </w:rPr>
        <w:t xml:space="preserve"> </w:t>
      </w:r>
      <w:r>
        <w:rPr>
          <w:u w:val="none"/>
        </w:rPr>
        <w:t>grid</w:t>
      </w:r>
      <w:r>
        <w:rPr>
          <w:spacing w:val="-2"/>
          <w:u w:val="none"/>
        </w:rPr>
        <w:t xml:space="preserve"> </w:t>
      </w:r>
      <w:r>
        <w:rPr>
          <w:u w:val="none"/>
        </w:rPr>
        <w:t>from</w:t>
      </w:r>
      <w:r>
        <w:rPr>
          <w:spacing w:val="-1"/>
          <w:u w:val="none"/>
        </w:rPr>
        <w:t xml:space="preserve"> </w:t>
      </w:r>
      <w:hyperlink r:id="rId8">
        <w:r>
          <w:rPr>
            <w:color w:val="0000FF"/>
            <w:u w:color="0000FF"/>
          </w:rPr>
          <w:t>Evidence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Gathering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Grids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(EGGs)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and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end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of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KS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criteria</w:t>
        </w:r>
        <w:r>
          <w:rPr>
            <w:color w:val="0000FF"/>
            <w:spacing w:val="-1"/>
            <w:u w:color="0000FF"/>
          </w:rPr>
          <w:t xml:space="preserve"> </w:t>
        </w:r>
        <w:r>
          <w:rPr>
            <w:color w:val="0000FF"/>
            <w:u w:color="0000FF"/>
          </w:rPr>
          <w:t>-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Support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for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schools</w:t>
        </w:r>
        <w:r>
          <w:rPr>
            <w:color w:val="0000FF"/>
            <w:spacing w:val="-5"/>
            <w:u w:color="0000FF"/>
          </w:rPr>
          <w:t xml:space="preserve"> </w:t>
        </w:r>
        <w:r>
          <w:rPr>
            <w:color w:val="0000FF"/>
            <w:u w:color="0000FF"/>
          </w:rPr>
          <w:t>and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settings</w:t>
        </w:r>
        <w:r>
          <w:rPr>
            <w:color w:val="0000FF"/>
            <w:spacing w:val="-2"/>
            <w:u w:color="0000FF"/>
          </w:rPr>
          <w:t xml:space="preserve"> (devon.gov.uk)</w:t>
        </w:r>
      </w:hyperlink>
    </w:p>
    <w:sectPr w:rsidR="0057609D">
      <w:type w:val="continuous"/>
      <w:pgSz w:w="11910" w:h="16840"/>
      <w:pgMar w:top="42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2E75"/>
    <w:multiLevelType w:val="hybridMultilevel"/>
    <w:tmpl w:val="02E0B1C6"/>
    <w:lvl w:ilvl="0" w:tplc="97AE736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DEFDD8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2" w:tplc="FE5CD88A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B44AF260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4" w:tplc="CBC4BF48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5" w:tplc="E83E1A82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6" w:tplc="70502DEA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7" w:tplc="D79AD1B2"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8" w:tplc="16A64C2E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D961A6"/>
    <w:multiLevelType w:val="hybridMultilevel"/>
    <w:tmpl w:val="EE18930C"/>
    <w:lvl w:ilvl="0" w:tplc="AAFE4B5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9AC1B8"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2" w:tplc="4B8461BC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3" w:tplc="CF28BD34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4" w:tplc="F13878AC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5" w:tplc="D89204F4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6" w:tplc="7C0C6F1E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7" w:tplc="48B832C0"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8" w:tplc="41A6D450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D"/>
    <w:rsid w:val="0057609D"/>
    <w:rsid w:val="005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821E-2915-49AE-B2F6-F869CA9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2"/>
      <w:szCs w:val="12"/>
      <w:u w:val="single" w:color="000000"/>
    </w:rPr>
  </w:style>
  <w:style w:type="paragraph" w:styleId="Title">
    <w:name w:val="Title"/>
    <w:basedOn w:val="Normal"/>
    <w:uiPriority w:val="1"/>
    <w:qFormat/>
    <w:pPr>
      <w:spacing w:before="131"/>
      <w:ind w:left="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n.gov.uk/support-schools-settings/school-effectiveness/teaching-and-learning/curriculum/english/assessment/evidence-gathering-gri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on.gov.uk/support-schools-settings/school-effectiveness/teaching-and-learning/curriculum/engl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ICT Service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Joy</dc:creator>
  <cp:lastModifiedBy>Beth Meredew</cp:lastModifiedBy>
  <cp:revision>2</cp:revision>
  <dcterms:created xsi:type="dcterms:W3CDTF">2024-10-24T11:13:00Z</dcterms:created>
  <dcterms:modified xsi:type="dcterms:W3CDTF">2024-10-24T11:13:00Z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